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BDC" w:rsidRPr="001B1AD0" w:rsidRDefault="001B1AD0" w:rsidP="00134BDC">
      <w:pPr>
        <w:spacing w:after="0" w:line="240" w:lineRule="auto"/>
        <w:jc w:val="both"/>
        <w:rPr>
          <w:rFonts w:ascii="Century Gothic" w:hAnsi="Century Gothic"/>
          <w:b/>
          <w:color w:val="002060"/>
          <w:sz w:val="28"/>
        </w:rPr>
      </w:pPr>
      <w:r w:rsidRPr="001B1AD0">
        <w:rPr>
          <w:rFonts w:ascii="Century Gothic" w:hAnsi="Century Gothic"/>
          <w:b/>
          <w:noProof/>
          <w:color w:val="002060"/>
          <w:sz w:val="28"/>
        </w:rPr>
        <w:drawing>
          <wp:anchor distT="0" distB="0" distL="114300" distR="114300" simplePos="0" relativeHeight="251659264" behindDoc="0" locked="0" layoutInCell="1" allowOverlap="1">
            <wp:simplePos x="0" y="0"/>
            <wp:positionH relativeFrom="margin">
              <wp:posOffset>-706120</wp:posOffset>
            </wp:positionH>
            <wp:positionV relativeFrom="margin">
              <wp:posOffset>-206375</wp:posOffset>
            </wp:positionV>
            <wp:extent cx="1660525" cy="1162685"/>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joktmu735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0525" cy="1162685"/>
                    </a:xfrm>
                    <a:prstGeom prst="rect">
                      <a:avLst/>
                    </a:prstGeom>
                  </pic:spPr>
                </pic:pic>
              </a:graphicData>
            </a:graphic>
          </wp:anchor>
        </w:drawing>
      </w:r>
      <w:r w:rsidR="00134BDC" w:rsidRPr="001B1AD0">
        <w:rPr>
          <w:rFonts w:ascii="Century Gothic" w:hAnsi="Century Gothic"/>
          <w:b/>
          <w:color w:val="002060"/>
          <w:sz w:val="28"/>
        </w:rPr>
        <w:t xml:space="preserve">COMPREHENSIVE HEALTH AND EDUCATION FORUM (CHEF) INTERNATIONAL, PAKISTAN </w:t>
      </w:r>
    </w:p>
    <w:p w:rsidR="00134BDC" w:rsidRPr="001B1AD0" w:rsidRDefault="00134BDC" w:rsidP="00134BDC">
      <w:pPr>
        <w:spacing w:after="0" w:line="240" w:lineRule="auto"/>
        <w:jc w:val="both"/>
        <w:rPr>
          <w:rFonts w:ascii="Century Gothic" w:hAnsi="Century Gothic"/>
          <w:b/>
          <w:color w:val="002060"/>
          <w:sz w:val="28"/>
        </w:rPr>
      </w:pPr>
      <w:r w:rsidRPr="001B1AD0">
        <w:rPr>
          <w:rFonts w:ascii="Century Gothic" w:hAnsi="Century Gothic"/>
          <w:b/>
          <w:color w:val="002060"/>
          <w:sz w:val="28"/>
        </w:rPr>
        <w:t>CELEBRATES THE WORLD SIGHT DAY 2012</w:t>
      </w:r>
    </w:p>
    <w:p w:rsidR="00134BDC" w:rsidRPr="001B1AD0" w:rsidRDefault="00134BDC" w:rsidP="0063712D">
      <w:pPr>
        <w:jc w:val="both"/>
        <w:rPr>
          <w:rFonts w:ascii="Century Gothic" w:hAnsi="Century Gothic"/>
          <w:b/>
          <w:color w:val="002060"/>
          <w:sz w:val="28"/>
        </w:rPr>
      </w:pPr>
    </w:p>
    <w:p w:rsidR="001B1AD0" w:rsidRDefault="00B951F8" w:rsidP="00ED47BC">
      <w:pPr>
        <w:jc w:val="both"/>
        <w:rPr>
          <w:rFonts w:ascii="Century Gothic" w:hAnsi="Century Gothic"/>
          <w:sz w:val="26"/>
          <w:szCs w:val="24"/>
        </w:rPr>
      </w:pPr>
      <w:bookmarkStart w:id="0" w:name="_GoBack"/>
      <w:r w:rsidRPr="001B1AD0">
        <w:rPr>
          <w:rFonts w:ascii="Century Gothic" w:hAnsi="Century Gothic"/>
          <w:sz w:val="26"/>
          <w:szCs w:val="24"/>
        </w:rPr>
        <w:t xml:space="preserve">World Sight Day is an annual day of awareness to focus global attention on blindness, visual impairment and rehabilitation of the visually impaired held on the second Thursday in October. </w:t>
      </w:r>
    </w:p>
    <w:p w:rsidR="00ED47BC" w:rsidRDefault="00B951F8" w:rsidP="00ED47BC">
      <w:pPr>
        <w:jc w:val="both"/>
        <w:rPr>
          <w:rFonts w:ascii="Century Gothic" w:hAnsi="Century Gothic"/>
          <w:sz w:val="26"/>
          <w:szCs w:val="24"/>
        </w:rPr>
      </w:pPr>
      <w:r w:rsidRPr="001B1AD0">
        <w:rPr>
          <w:rFonts w:ascii="Century Gothic" w:hAnsi="Century Gothic"/>
          <w:sz w:val="26"/>
          <w:szCs w:val="24"/>
        </w:rPr>
        <w:t xml:space="preserve">World Sight Day is observed around the world by all partners involved in preventing visual impairment or restoring sight. It is also the main advocacy event for the prevention of blindness and for "Vision 2020: </w:t>
      </w:r>
    </w:p>
    <w:bookmarkEnd w:id="0"/>
    <w:p w:rsidR="00B951F8" w:rsidRDefault="00ED47BC" w:rsidP="00ED47BC">
      <w:pPr>
        <w:jc w:val="both"/>
        <w:rPr>
          <w:rFonts w:ascii="Century Gothic" w:hAnsi="Century Gothic"/>
          <w:sz w:val="26"/>
          <w:szCs w:val="24"/>
        </w:rPr>
      </w:pPr>
      <w:r>
        <w:rPr>
          <w:rFonts w:ascii="Century Gothic" w:hAnsi="Century Gothic"/>
          <w:sz w:val="26"/>
          <w:szCs w:val="24"/>
        </w:rPr>
        <w:t xml:space="preserve">For The Year 2012, </w:t>
      </w:r>
      <w:r w:rsidR="00B951F8" w:rsidRPr="001B1AD0">
        <w:rPr>
          <w:rFonts w:ascii="Century Gothic" w:hAnsi="Century Gothic"/>
          <w:sz w:val="26"/>
          <w:szCs w:val="24"/>
        </w:rPr>
        <w:t xml:space="preserve">World </w:t>
      </w:r>
      <w:r>
        <w:rPr>
          <w:rFonts w:ascii="Century Gothic" w:hAnsi="Century Gothic"/>
          <w:sz w:val="26"/>
          <w:szCs w:val="24"/>
        </w:rPr>
        <w:t>S</w:t>
      </w:r>
      <w:r w:rsidR="00B951F8" w:rsidRPr="001B1AD0">
        <w:rPr>
          <w:rFonts w:ascii="Century Gothic" w:hAnsi="Century Gothic"/>
          <w:sz w:val="26"/>
          <w:szCs w:val="24"/>
        </w:rPr>
        <w:t xml:space="preserve">ight </w:t>
      </w:r>
      <w:r>
        <w:rPr>
          <w:rFonts w:ascii="Century Gothic" w:hAnsi="Century Gothic"/>
          <w:sz w:val="26"/>
          <w:szCs w:val="24"/>
        </w:rPr>
        <w:t>D</w:t>
      </w:r>
      <w:r w:rsidR="00B951F8" w:rsidRPr="001B1AD0">
        <w:rPr>
          <w:rFonts w:ascii="Century Gothic" w:hAnsi="Century Gothic"/>
          <w:sz w:val="26"/>
          <w:szCs w:val="24"/>
        </w:rPr>
        <w:t>ay theme</w:t>
      </w:r>
      <w:r w:rsidR="0063712D" w:rsidRPr="001B1AD0">
        <w:rPr>
          <w:rFonts w:ascii="Century Gothic" w:hAnsi="Century Gothic"/>
          <w:sz w:val="26"/>
          <w:szCs w:val="24"/>
        </w:rPr>
        <w:t xml:space="preserve"> was </w:t>
      </w:r>
      <w:r w:rsidR="00B951F8" w:rsidRPr="001B1AD0">
        <w:rPr>
          <w:rFonts w:ascii="Century Gothic" w:hAnsi="Century Gothic"/>
          <w:sz w:val="26"/>
          <w:szCs w:val="24"/>
        </w:rPr>
        <w:t>"The Integrated Eye Care Team – Working Together to Eliminate Avoidable Blindness</w:t>
      </w:r>
      <w:r>
        <w:rPr>
          <w:rFonts w:ascii="Century Gothic" w:hAnsi="Century Gothic"/>
          <w:sz w:val="26"/>
          <w:szCs w:val="24"/>
        </w:rPr>
        <w:t>.</w:t>
      </w:r>
      <w:r w:rsidR="00B951F8" w:rsidRPr="001B1AD0">
        <w:rPr>
          <w:rFonts w:ascii="Century Gothic" w:hAnsi="Century Gothic"/>
          <w:sz w:val="26"/>
          <w:szCs w:val="24"/>
        </w:rPr>
        <w:t>"</w:t>
      </w:r>
      <w:r>
        <w:rPr>
          <w:rFonts w:ascii="Century Gothic" w:hAnsi="Century Gothic"/>
          <w:sz w:val="26"/>
          <w:szCs w:val="24"/>
        </w:rPr>
        <w:t xml:space="preserve"> The </w:t>
      </w:r>
      <w:r w:rsidR="00B951F8" w:rsidRPr="001B1AD0">
        <w:rPr>
          <w:rFonts w:ascii="Century Gothic" w:hAnsi="Century Gothic"/>
          <w:sz w:val="26"/>
          <w:szCs w:val="24"/>
        </w:rPr>
        <w:t xml:space="preserve">World Sight Day’ as the name suggests, is a day that is dedicated to pledging perfect vision for every individual on earth. It is an event that receives global attention every year. The agencies involved help bring attention to vision related issues that are plaguing the world. </w:t>
      </w:r>
    </w:p>
    <w:p w:rsidR="00ED47BC" w:rsidRPr="00ED47BC" w:rsidRDefault="00ED47BC" w:rsidP="00ED47BC">
      <w:pPr>
        <w:spacing w:after="0"/>
        <w:jc w:val="both"/>
        <w:rPr>
          <w:rFonts w:ascii="Century Gothic" w:hAnsi="Century Gothic" w:cs="Times New Roman"/>
          <w:sz w:val="26"/>
          <w:szCs w:val="24"/>
        </w:rPr>
      </w:pPr>
      <w:r w:rsidRPr="00ED47BC">
        <w:rPr>
          <w:rFonts w:ascii="Century Gothic" w:hAnsi="Century Gothic" w:cs="Times New Roman"/>
          <w:sz w:val="26"/>
          <w:szCs w:val="24"/>
        </w:rPr>
        <w:t>This year CHEF</w:t>
      </w:r>
      <w:r w:rsidR="00BC765B">
        <w:rPr>
          <w:rFonts w:ascii="Century Gothic" w:hAnsi="Century Gothic" w:cs="Times New Roman"/>
          <w:sz w:val="26"/>
          <w:szCs w:val="24"/>
        </w:rPr>
        <w:t>-</w:t>
      </w:r>
      <w:r w:rsidRPr="00ED47BC">
        <w:rPr>
          <w:rFonts w:ascii="Century Gothic" w:hAnsi="Century Gothic" w:cs="Times New Roman"/>
          <w:sz w:val="26"/>
          <w:szCs w:val="24"/>
        </w:rPr>
        <w:t xml:space="preserve"> International</w:t>
      </w:r>
      <w:r w:rsidR="00BC765B">
        <w:rPr>
          <w:rFonts w:ascii="Century Gothic" w:hAnsi="Century Gothic" w:cs="Times New Roman"/>
          <w:sz w:val="26"/>
          <w:szCs w:val="24"/>
        </w:rPr>
        <w:t>, Pakistan</w:t>
      </w:r>
      <w:r w:rsidRPr="00ED47BC">
        <w:rPr>
          <w:rFonts w:ascii="Century Gothic" w:hAnsi="Century Gothic" w:cs="Times New Roman"/>
          <w:sz w:val="26"/>
          <w:szCs w:val="24"/>
        </w:rPr>
        <w:t xml:space="preserve"> celebrated this very significant </w:t>
      </w:r>
      <w:r w:rsidR="00BC765B">
        <w:rPr>
          <w:rFonts w:ascii="Century Gothic" w:hAnsi="Century Gothic" w:cs="Times New Roman"/>
          <w:sz w:val="26"/>
          <w:szCs w:val="24"/>
        </w:rPr>
        <w:t xml:space="preserve">event </w:t>
      </w:r>
      <w:r w:rsidRPr="00ED47BC">
        <w:rPr>
          <w:rFonts w:ascii="Century Gothic" w:hAnsi="Century Gothic" w:cs="Times New Roman"/>
          <w:sz w:val="26"/>
          <w:szCs w:val="24"/>
        </w:rPr>
        <w:t xml:space="preserve">with key focus on </w:t>
      </w:r>
      <w:r w:rsidR="00BC765B">
        <w:rPr>
          <w:rFonts w:ascii="Century Gothic" w:hAnsi="Century Gothic" w:cs="Times New Roman"/>
          <w:sz w:val="26"/>
          <w:szCs w:val="24"/>
        </w:rPr>
        <w:t xml:space="preserve">creation of public </w:t>
      </w:r>
      <w:r w:rsidRPr="00ED47BC">
        <w:rPr>
          <w:rFonts w:ascii="Century Gothic" w:hAnsi="Century Gothic" w:cs="Times New Roman"/>
          <w:sz w:val="26"/>
          <w:szCs w:val="24"/>
        </w:rPr>
        <w:t xml:space="preserve">awareness </w:t>
      </w:r>
      <w:r w:rsidR="00BC765B">
        <w:rPr>
          <w:rFonts w:ascii="Century Gothic" w:hAnsi="Century Gothic" w:cs="Times New Roman"/>
          <w:sz w:val="26"/>
          <w:szCs w:val="24"/>
        </w:rPr>
        <w:t xml:space="preserve">regarding </w:t>
      </w:r>
      <w:r w:rsidR="00BC765B" w:rsidRPr="00ED47BC">
        <w:rPr>
          <w:rFonts w:ascii="Century Gothic" w:hAnsi="Century Gothic" w:cs="Times New Roman"/>
          <w:sz w:val="26"/>
          <w:szCs w:val="24"/>
        </w:rPr>
        <w:t>preventable</w:t>
      </w:r>
      <w:r w:rsidRPr="00ED47BC">
        <w:rPr>
          <w:rFonts w:ascii="Century Gothic" w:hAnsi="Century Gothic" w:cs="Times New Roman"/>
          <w:sz w:val="26"/>
          <w:szCs w:val="24"/>
        </w:rPr>
        <w:t xml:space="preserve"> causes of blindness. All </w:t>
      </w:r>
      <w:r w:rsidR="00BC765B">
        <w:rPr>
          <w:rFonts w:ascii="Century Gothic" w:hAnsi="Century Gothic" w:cs="Times New Roman"/>
          <w:sz w:val="26"/>
          <w:szCs w:val="24"/>
        </w:rPr>
        <w:t xml:space="preserve">the </w:t>
      </w:r>
      <w:r w:rsidRPr="00ED47BC">
        <w:rPr>
          <w:rFonts w:ascii="Century Gothic" w:hAnsi="Century Gothic" w:cs="Times New Roman"/>
          <w:sz w:val="26"/>
          <w:szCs w:val="24"/>
        </w:rPr>
        <w:t xml:space="preserve">activities were </w:t>
      </w:r>
      <w:r w:rsidR="00BC765B">
        <w:rPr>
          <w:rFonts w:ascii="Century Gothic" w:hAnsi="Century Gothic" w:cs="Times New Roman"/>
          <w:sz w:val="26"/>
          <w:szCs w:val="24"/>
        </w:rPr>
        <w:t xml:space="preserve">organized involving eye care teams </w:t>
      </w:r>
      <w:r w:rsidR="00BC765B" w:rsidRPr="00ED47BC">
        <w:rPr>
          <w:rFonts w:ascii="Century Gothic" w:hAnsi="Century Gothic" w:cs="Times New Roman"/>
          <w:sz w:val="26"/>
          <w:szCs w:val="24"/>
        </w:rPr>
        <w:t>with</w:t>
      </w:r>
      <w:r w:rsidRPr="00ED47BC">
        <w:rPr>
          <w:rFonts w:ascii="Century Gothic" w:hAnsi="Century Gothic" w:cs="Times New Roman"/>
          <w:sz w:val="26"/>
          <w:szCs w:val="24"/>
        </w:rPr>
        <w:t xml:space="preserve"> the active </w:t>
      </w:r>
      <w:r w:rsidR="00BC765B">
        <w:rPr>
          <w:rFonts w:ascii="Century Gothic" w:hAnsi="Century Gothic" w:cs="Times New Roman"/>
          <w:sz w:val="26"/>
          <w:szCs w:val="24"/>
        </w:rPr>
        <w:t xml:space="preserve">community participation. </w:t>
      </w:r>
      <w:r w:rsidRPr="00ED47BC">
        <w:rPr>
          <w:rFonts w:ascii="Century Gothic" w:hAnsi="Century Gothic" w:cs="Times New Roman"/>
          <w:sz w:val="26"/>
          <w:szCs w:val="24"/>
        </w:rPr>
        <w:t xml:space="preserve"> </w:t>
      </w:r>
    </w:p>
    <w:p w:rsidR="004E04A1" w:rsidRDefault="004E04A1" w:rsidP="001C45FB">
      <w:pPr>
        <w:jc w:val="both"/>
        <w:rPr>
          <w:rFonts w:ascii="Century Gothic" w:hAnsi="Century Gothic" w:cs="Times New Roman"/>
          <w:sz w:val="26"/>
          <w:szCs w:val="24"/>
        </w:rPr>
      </w:pPr>
    </w:p>
    <w:p w:rsidR="001C45FB" w:rsidRDefault="001C45FB" w:rsidP="001C45FB">
      <w:pPr>
        <w:jc w:val="both"/>
        <w:rPr>
          <w:rFonts w:ascii="Century Gothic" w:hAnsi="Century Gothic" w:cs="Times New Roman"/>
          <w:sz w:val="26"/>
          <w:szCs w:val="24"/>
        </w:rPr>
      </w:pPr>
      <w:r>
        <w:rPr>
          <w:rFonts w:ascii="Century Gothic" w:hAnsi="Century Gothic" w:cs="Times New Roman"/>
          <w:sz w:val="26"/>
          <w:szCs w:val="24"/>
        </w:rPr>
        <w:t>The teams placed at Ten Community V</w:t>
      </w:r>
      <w:r w:rsidRPr="00ED47BC">
        <w:rPr>
          <w:rFonts w:ascii="Century Gothic" w:hAnsi="Century Gothic" w:cs="Times New Roman"/>
          <w:sz w:val="26"/>
          <w:szCs w:val="24"/>
        </w:rPr>
        <w:t xml:space="preserve">ision </w:t>
      </w:r>
      <w:r>
        <w:rPr>
          <w:rFonts w:ascii="Century Gothic" w:hAnsi="Century Gothic" w:cs="Times New Roman"/>
          <w:sz w:val="26"/>
          <w:szCs w:val="24"/>
        </w:rPr>
        <w:t>C</w:t>
      </w:r>
      <w:r w:rsidRPr="00ED47BC">
        <w:rPr>
          <w:rFonts w:ascii="Century Gothic" w:hAnsi="Century Gothic" w:cs="Times New Roman"/>
          <w:sz w:val="26"/>
          <w:szCs w:val="24"/>
        </w:rPr>
        <w:t>enters (CVCs)</w:t>
      </w:r>
      <w:r>
        <w:rPr>
          <w:rFonts w:ascii="Century Gothic" w:hAnsi="Century Gothic" w:cs="Times New Roman"/>
          <w:sz w:val="26"/>
          <w:szCs w:val="24"/>
        </w:rPr>
        <w:t xml:space="preserve"> of CHEF-International in different parts of the country organized</w:t>
      </w:r>
      <w:r w:rsidRPr="00ED47BC">
        <w:rPr>
          <w:rFonts w:ascii="Century Gothic" w:hAnsi="Century Gothic" w:cs="Times New Roman"/>
          <w:sz w:val="26"/>
          <w:szCs w:val="24"/>
        </w:rPr>
        <w:t xml:space="preserve"> </w:t>
      </w:r>
      <w:r>
        <w:rPr>
          <w:rFonts w:ascii="Century Gothic" w:hAnsi="Century Gothic" w:cs="Times New Roman"/>
          <w:sz w:val="26"/>
          <w:szCs w:val="24"/>
        </w:rPr>
        <w:t xml:space="preserve">multiple </w:t>
      </w:r>
      <w:r w:rsidRPr="00ED47BC">
        <w:rPr>
          <w:rFonts w:ascii="Century Gothic" w:hAnsi="Century Gothic" w:cs="Times New Roman"/>
          <w:sz w:val="26"/>
          <w:szCs w:val="24"/>
        </w:rPr>
        <w:t xml:space="preserve">activities </w:t>
      </w:r>
      <w:r>
        <w:rPr>
          <w:rFonts w:ascii="Century Gothic" w:hAnsi="Century Gothic" w:cs="Times New Roman"/>
          <w:sz w:val="26"/>
          <w:szCs w:val="24"/>
        </w:rPr>
        <w:t>like public awareness walk, seminars and screening of sc</w:t>
      </w:r>
      <w:r w:rsidRPr="00ED47BC">
        <w:rPr>
          <w:rFonts w:ascii="Century Gothic" w:hAnsi="Century Gothic" w:cs="Times New Roman"/>
          <w:sz w:val="26"/>
          <w:szCs w:val="24"/>
        </w:rPr>
        <w:t xml:space="preserve">hool </w:t>
      </w:r>
      <w:r>
        <w:rPr>
          <w:rFonts w:ascii="Century Gothic" w:hAnsi="Century Gothic" w:cs="Times New Roman"/>
          <w:sz w:val="26"/>
          <w:szCs w:val="24"/>
        </w:rPr>
        <w:t xml:space="preserve">children for refractive errors or low vision.  </w:t>
      </w:r>
    </w:p>
    <w:p w:rsidR="001C45FB" w:rsidRDefault="001C45FB" w:rsidP="001C45FB">
      <w:pPr>
        <w:jc w:val="both"/>
        <w:rPr>
          <w:rFonts w:ascii="Century Gothic" w:eastAsia="Times New Roman" w:hAnsi="Century Gothic" w:cs="Times New Roman"/>
          <w:color w:val="000000"/>
          <w:sz w:val="26"/>
          <w:szCs w:val="24"/>
        </w:rPr>
      </w:pPr>
      <w:r>
        <w:rPr>
          <w:rFonts w:ascii="Century Gothic" w:eastAsia="Times New Roman" w:hAnsi="Century Gothic" w:cs="Times New Roman"/>
          <w:color w:val="000000"/>
          <w:sz w:val="26"/>
          <w:szCs w:val="24"/>
        </w:rPr>
        <w:t xml:space="preserve">The team of </w:t>
      </w:r>
      <w:r w:rsidRPr="00ED47BC">
        <w:rPr>
          <w:rFonts w:ascii="Century Gothic" w:eastAsia="Times New Roman" w:hAnsi="Century Gothic" w:cs="Times New Roman"/>
          <w:color w:val="000000"/>
          <w:sz w:val="26"/>
          <w:szCs w:val="24"/>
        </w:rPr>
        <w:t>CVC Peshawar</w:t>
      </w:r>
      <w:r>
        <w:rPr>
          <w:rFonts w:ascii="Century Gothic" w:eastAsia="Times New Roman" w:hAnsi="Century Gothic" w:cs="Times New Roman"/>
          <w:color w:val="000000"/>
          <w:sz w:val="26"/>
          <w:szCs w:val="24"/>
        </w:rPr>
        <w:t xml:space="preserve"> (KPK)</w:t>
      </w:r>
      <w:r w:rsidRPr="00ED47BC">
        <w:rPr>
          <w:rFonts w:ascii="Century Gothic" w:eastAsia="Times New Roman" w:hAnsi="Century Gothic" w:cs="Times New Roman"/>
          <w:color w:val="000000"/>
          <w:sz w:val="26"/>
          <w:szCs w:val="24"/>
        </w:rPr>
        <w:t xml:space="preserve"> in association with </w:t>
      </w:r>
      <w:r>
        <w:rPr>
          <w:rFonts w:ascii="Century Gothic" w:eastAsia="Times New Roman" w:hAnsi="Century Gothic" w:cs="Times New Roman"/>
          <w:color w:val="000000"/>
          <w:sz w:val="26"/>
          <w:szCs w:val="24"/>
        </w:rPr>
        <w:t xml:space="preserve">comprehensive </w:t>
      </w:r>
      <w:r w:rsidRPr="00ED47BC">
        <w:rPr>
          <w:rFonts w:ascii="Century Gothic" w:eastAsia="Times New Roman" w:hAnsi="Century Gothic" w:cs="Times New Roman"/>
          <w:color w:val="000000"/>
          <w:sz w:val="26"/>
          <w:szCs w:val="24"/>
        </w:rPr>
        <w:t xml:space="preserve">eye care program </w:t>
      </w:r>
      <w:r>
        <w:rPr>
          <w:rFonts w:ascii="Century Gothic" w:eastAsia="Times New Roman" w:hAnsi="Century Gothic" w:cs="Times New Roman"/>
          <w:color w:val="000000"/>
          <w:sz w:val="26"/>
          <w:szCs w:val="24"/>
        </w:rPr>
        <w:t>team</w:t>
      </w:r>
      <w:r w:rsidRPr="00ED47BC">
        <w:rPr>
          <w:rFonts w:ascii="Century Gothic" w:eastAsia="Times New Roman" w:hAnsi="Century Gothic" w:cs="Times New Roman"/>
          <w:color w:val="000000"/>
          <w:sz w:val="26"/>
          <w:szCs w:val="24"/>
        </w:rPr>
        <w:t xml:space="preserve">, fund raising department and </w:t>
      </w:r>
      <w:r>
        <w:rPr>
          <w:rFonts w:ascii="Century Gothic" w:eastAsia="Times New Roman" w:hAnsi="Century Gothic" w:cs="Times New Roman"/>
          <w:color w:val="000000"/>
          <w:sz w:val="26"/>
          <w:szCs w:val="24"/>
        </w:rPr>
        <w:t xml:space="preserve">human resource </w:t>
      </w:r>
      <w:r w:rsidRPr="00ED47BC">
        <w:rPr>
          <w:rFonts w:ascii="Century Gothic" w:eastAsia="Times New Roman" w:hAnsi="Century Gothic" w:cs="Times New Roman"/>
          <w:color w:val="000000"/>
          <w:sz w:val="26"/>
          <w:szCs w:val="24"/>
        </w:rPr>
        <w:t>department</w:t>
      </w:r>
      <w:r>
        <w:rPr>
          <w:rFonts w:ascii="Century Gothic" w:eastAsia="Times New Roman" w:hAnsi="Century Gothic" w:cs="Times New Roman"/>
          <w:color w:val="000000"/>
          <w:sz w:val="26"/>
          <w:szCs w:val="24"/>
        </w:rPr>
        <w:t xml:space="preserve"> of CHEF-International </w:t>
      </w:r>
      <w:r w:rsidRPr="00ED47BC">
        <w:rPr>
          <w:rFonts w:ascii="Century Gothic" w:eastAsia="Times New Roman" w:hAnsi="Century Gothic" w:cs="Times New Roman"/>
          <w:color w:val="000000"/>
          <w:sz w:val="26"/>
          <w:szCs w:val="24"/>
        </w:rPr>
        <w:t>orchestrated a fund raising exhibition in which handicraft made by the female employees at CHEF International</w:t>
      </w:r>
      <w:r>
        <w:rPr>
          <w:rFonts w:ascii="Century Gothic" w:eastAsia="Times New Roman" w:hAnsi="Century Gothic" w:cs="Times New Roman"/>
          <w:color w:val="000000"/>
          <w:sz w:val="26"/>
          <w:szCs w:val="24"/>
        </w:rPr>
        <w:t>,</w:t>
      </w:r>
      <w:r w:rsidRPr="00ED47BC">
        <w:rPr>
          <w:rFonts w:ascii="Century Gothic" w:eastAsia="Times New Roman" w:hAnsi="Century Gothic" w:cs="Times New Roman"/>
          <w:color w:val="000000"/>
          <w:sz w:val="26"/>
          <w:szCs w:val="24"/>
        </w:rPr>
        <w:t xml:space="preserve"> students of the school for the blind, Peshawar and the Livelihood project</w:t>
      </w:r>
      <w:r>
        <w:rPr>
          <w:rFonts w:ascii="Century Gothic" w:eastAsia="Times New Roman" w:hAnsi="Century Gothic" w:cs="Times New Roman"/>
          <w:color w:val="000000"/>
          <w:sz w:val="26"/>
          <w:szCs w:val="24"/>
        </w:rPr>
        <w:t xml:space="preserve"> (CHEF) collectively celebrated the World Sight Day 2012. </w:t>
      </w:r>
    </w:p>
    <w:p w:rsidR="001C45FB" w:rsidRPr="00ED47BC" w:rsidRDefault="001C45FB" w:rsidP="001C45FB">
      <w:pPr>
        <w:jc w:val="both"/>
        <w:rPr>
          <w:rFonts w:ascii="Century Gothic" w:eastAsia="Times New Roman" w:hAnsi="Century Gothic"/>
          <w:sz w:val="26"/>
          <w:szCs w:val="24"/>
        </w:rPr>
      </w:pPr>
      <w:r w:rsidRPr="00ED47BC">
        <w:rPr>
          <w:rFonts w:ascii="Century Gothic" w:eastAsia="Times New Roman" w:hAnsi="Century Gothic" w:cs="Times New Roman"/>
          <w:color w:val="000000"/>
          <w:sz w:val="26"/>
          <w:szCs w:val="24"/>
        </w:rPr>
        <w:t>In addition to fund raising for the school for the blind, the exhibition also entailed free eye examination and eye health education in form of distributing eye health education material</w:t>
      </w:r>
      <w:r>
        <w:rPr>
          <w:rFonts w:ascii="Century Gothic" w:eastAsia="Times New Roman" w:hAnsi="Century Gothic" w:cs="Times New Roman"/>
          <w:color w:val="000000"/>
          <w:sz w:val="26"/>
          <w:szCs w:val="24"/>
        </w:rPr>
        <w:t>s</w:t>
      </w:r>
      <w:r w:rsidRPr="00ED47BC">
        <w:rPr>
          <w:rFonts w:ascii="Century Gothic" w:eastAsia="Times New Roman" w:hAnsi="Century Gothic" w:cs="Times New Roman"/>
          <w:color w:val="000000"/>
          <w:sz w:val="26"/>
          <w:szCs w:val="24"/>
        </w:rPr>
        <w:t xml:space="preserve"> to the people coming to the exhibition.</w:t>
      </w:r>
    </w:p>
    <w:p w:rsidR="001C45FB" w:rsidRDefault="00857630" w:rsidP="00ED47BC">
      <w:pPr>
        <w:jc w:val="both"/>
        <w:rPr>
          <w:rFonts w:ascii="Century Gothic" w:hAnsi="Century Gothic" w:cs="Times New Roman"/>
          <w:sz w:val="26"/>
          <w:szCs w:val="24"/>
        </w:rPr>
      </w:pPr>
      <w:r w:rsidRPr="00857630">
        <w:rPr>
          <w:rFonts w:ascii="Century Gothic" w:hAnsi="Century Gothic" w:cs="Times New Roman"/>
          <w:noProof/>
          <w:sz w:val="26"/>
          <w:szCs w:val="24"/>
        </w:rPr>
        <w:lastRenderedPageBreak/>
        <w:drawing>
          <wp:inline distT="0" distB="0" distL="0" distR="0">
            <wp:extent cx="2912993" cy="2534478"/>
            <wp:effectExtent l="19050" t="0" r="1657"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6080" cy="2537164"/>
                    </a:xfrm>
                    <a:prstGeom prst="rect">
                      <a:avLst/>
                    </a:prstGeom>
                  </pic:spPr>
                </pic:pic>
              </a:graphicData>
            </a:graphic>
          </wp:inline>
        </w:drawing>
      </w:r>
      <w:r>
        <w:rPr>
          <w:rFonts w:ascii="Century Gothic" w:hAnsi="Century Gothic" w:cs="Times New Roman"/>
          <w:sz w:val="26"/>
          <w:szCs w:val="24"/>
        </w:rPr>
        <w:t xml:space="preserve"> </w:t>
      </w:r>
      <w:r w:rsidRPr="00857630">
        <w:rPr>
          <w:rFonts w:ascii="Century Gothic" w:hAnsi="Century Gothic" w:cs="Times New Roman"/>
          <w:noProof/>
          <w:sz w:val="26"/>
          <w:szCs w:val="24"/>
        </w:rPr>
        <w:drawing>
          <wp:inline distT="0" distB="0" distL="0" distR="0">
            <wp:extent cx="2910454" cy="2533309"/>
            <wp:effectExtent l="19050" t="0" r="4196"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1723" cy="2534414"/>
                    </a:xfrm>
                    <a:prstGeom prst="rect">
                      <a:avLst/>
                    </a:prstGeom>
                  </pic:spPr>
                </pic:pic>
              </a:graphicData>
            </a:graphic>
          </wp:inline>
        </w:drawing>
      </w:r>
    </w:p>
    <w:p w:rsidR="00ED47BC" w:rsidRDefault="000072C0" w:rsidP="00ED47BC">
      <w:pPr>
        <w:jc w:val="both"/>
        <w:rPr>
          <w:rFonts w:ascii="Century Gothic" w:eastAsia="Times New Roman" w:hAnsi="Century Gothic" w:cstheme="minorHAnsi"/>
          <w:color w:val="000000"/>
          <w:sz w:val="26"/>
          <w:szCs w:val="24"/>
        </w:rPr>
      </w:pPr>
      <w:r>
        <w:rPr>
          <w:rFonts w:ascii="Century Gothic" w:hAnsi="Century Gothic" w:cs="Times New Roman"/>
          <w:sz w:val="26"/>
          <w:szCs w:val="24"/>
        </w:rPr>
        <w:t xml:space="preserve">The team of CVC in Swabi </w:t>
      </w:r>
      <w:r w:rsidR="00ED47BC" w:rsidRPr="00ED47BC">
        <w:rPr>
          <w:rFonts w:ascii="Century Gothic" w:hAnsi="Century Gothic" w:cs="Times New Roman"/>
          <w:sz w:val="26"/>
          <w:szCs w:val="24"/>
        </w:rPr>
        <w:t>District</w:t>
      </w:r>
      <w:r>
        <w:rPr>
          <w:rFonts w:ascii="Century Gothic" w:hAnsi="Century Gothic" w:cs="Times New Roman"/>
          <w:sz w:val="26"/>
          <w:szCs w:val="24"/>
        </w:rPr>
        <w:t xml:space="preserve"> of KPK conducted a</w:t>
      </w:r>
      <w:r w:rsidR="00ED47BC" w:rsidRPr="00ED47BC">
        <w:rPr>
          <w:rFonts w:ascii="Century Gothic" w:eastAsia="Times New Roman" w:hAnsi="Century Gothic" w:cstheme="minorHAnsi"/>
          <w:color w:val="000000"/>
          <w:sz w:val="26"/>
          <w:szCs w:val="24"/>
        </w:rPr>
        <w:t xml:space="preserve"> seminar at city convention hall</w:t>
      </w:r>
      <w:r>
        <w:rPr>
          <w:rFonts w:ascii="Century Gothic" w:eastAsia="Times New Roman" w:hAnsi="Century Gothic" w:cstheme="minorHAnsi"/>
          <w:color w:val="000000"/>
          <w:sz w:val="26"/>
          <w:szCs w:val="24"/>
        </w:rPr>
        <w:t xml:space="preserve"> wherein </w:t>
      </w:r>
      <w:r w:rsidR="00ED47BC" w:rsidRPr="00ED47BC">
        <w:rPr>
          <w:rFonts w:ascii="Century Gothic" w:eastAsia="Times New Roman" w:hAnsi="Century Gothic" w:cstheme="minorHAnsi"/>
          <w:color w:val="000000"/>
          <w:sz w:val="26"/>
          <w:szCs w:val="24"/>
        </w:rPr>
        <w:t>prominent people</w:t>
      </w:r>
      <w:r w:rsidR="00C26F02">
        <w:rPr>
          <w:rFonts w:ascii="Century Gothic" w:eastAsia="Times New Roman" w:hAnsi="Century Gothic" w:cstheme="minorHAnsi"/>
          <w:color w:val="000000"/>
          <w:sz w:val="26"/>
          <w:szCs w:val="24"/>
        </w:rPr>
        <w:t xml:space="preserve"> (district government officials, teachers, students and public)</w:t>
      </w:r>
      <w:r w:rsidR="00ED47BC" w:rsidRPr="00ED47BC">
        <w:rPr>
          <w:rFonts w:ascii="Century Gothic" w:eastAsia="Times New Roman" w:hAnsi="Century Gothic" w:cstheme="minorHAnsi"/>
          <w:color w:val="000000"/>
          <w:sz w:val="26"/>
          <w:szCs w:val="24"/>
        </w:rPr>
        <w:t xml:space="preserve"> from all walks of life participated. </w:t>
      </w:r>
      <w:r>
        <w:rPr>
          <w:rFonts w:ascii="Century Gothic" w:eastAsia="Times New Roman" w:hAnsi="Century Gothic" w:cstheme="minorHAnsi"/>
          <w:color w:val="000000"/>
          <w:sz w:val="26"/>
          <w:szCs w:val="24"/>
        </w:rPr>
        <w:t xml:space="preserve"> At the conclusion of seminar, public awareness </w:t>
      </w:r>
      <w:r w:rsidR="00ED47BC" w:rsidRPr="00ED47BC">
        <w:rPr>
          <w:rFonts w:ascii="Century Gothic" w:eastAsia="Times New Roman" w:hAnsi="Century Gothic" w:cstheme="minorHAnsi"/>
          <w:color w:val="000000"/>
          <w:sz w:val="26"/>
          <w:szCs w:val="24"/>
        </w:rPr>
        <w:t xml:space="preserve">walk </w:t>
      </w:r>
      <w:r>
        <w:rPr>
          <w:rFonts w:ascii="Century Gothic" w:eastAsia="Times New Roman" w:hAnsi="Century Gothic" w:cstheme="minorHAnsi"/>
          <w:color w:val="000000"/>
          <w:sz w:val="26"/>
          <w:szCs w:val="24"/>
        </w:rPr>
        <w:t>on the</w:t>
      </w:r>
      <w:r w:rsidR="00ED47BC" w:rsidRPr="00ED47BC">
        <w:rPr>
          <w:rFonts w:ascii="Century Gothic" w:eastAsia="Times New Roman" w:hAnsi="Century Gothic" w:cstheme="minorHAnsi"/>
          <w:color w:val="000000"/>
          <w:sz w:val="26"/>
          <w:szCs w:val="24"/>
        </w:rPr>
        <w:t xml:space="preserve"> main Swabi-Jehangira Road was</w:t>
      </w:r>
      <w:r w:rsidR="00C26F02">
        <w:rPr>
          <w:rFonts w:ascii="Century Gothic" w:eastAsia="Times New Roman" w:hAnsi="Century Gothic" w:cstheme="minorHAnsi"/>
          <w:color w:val="000000"/>
          <w:sz w:val="26"/>
          <w:szCs w:val="24"/>
        </w:rPr>
        <w:t xml:space="preserve"> executed and </w:t>
      </w:r>
      <w:r w:rsidR="00ED47BC" w:rsidRPr="00ED47BC">
        <w:rPr>
          <w:rFonts w:ascii="Century Gothic" w:eastAsia="Times New Roman" w:hAnsi="Century Gothic" w:cstheme="minorHAnsi"/>
          <w:color w:val="000000"/>
          <w:sz w:val="26"/>
          <w:szCs w:val="24"/>
        </w:rPr>
        <w:t>led by</w:t>
      </w:r>
      <w:r w:rsidR="00ED47BC" w:rsidRPr="00ED47BC">
        <w:rPr>
          <w:rFonts w:ascii="Century Gothic" w:eastAsia="Times New Roman" w:hAnsi="Century Gothic" w:cstheme="minorHAnsi"/>
          <w:b/>
          <w:bCs/>
          <w:color w:val="000000"/>
          <w:sz w:val="26"/>
          <w:szCs w:val="24"/>
        </w:rPr>
        <w:t xml:space="preserve"> </w:t>
      </w:r>
      <w:r w:rsidR="00ED47BC" w:rsidRPr="00ED47BC">
        <w:rPr>
          <w:rFonts w:ascii="Century Gothic" w:eastAsia="Times New Roman" w:hAnsi="Century Gothic" w:cstheme="minorHAnsi"/>
          <w:bCs/>
          <w:color w:val="000000"/>
          <w:sz w:val="26"/>
          <w:szCs w:val="24"/>
        </w:rPr>
        <w:t xml:space="preserve">many </w:t>
      </w:r>
      <w:r w:rsidR="00ED47BC" w:rsidRPr="00ED47BC">
        <w:rPr>
          <w:rFonts w:ascii="Century Gothic" w:eastAsia="Times New Roman" w:hAnsi="Century Gothic" w:cstheme="minorHAnsi"/>
          <w:color w:val="000000"/>
          <w:sz w:val="26"/>
          <w:szCs w:val="24"/>
        </w:rPr>
        <w:t>notable citizens.</w:t>
      </w:r>
      <w:r w:rsidR="00C26F02">
        <w:rPr>
          <w:rFonts w:ascii="Century Gothic" w:eastAsia="Times New Roman" w:hAnsi="Century Gothic" w:cstheme="minorHAnsi"/>
          <w:color w:val="000000"/>
          <w:sz w:val="26"/>
          <w:szCs w:val="24"/>
        </w:rPr>
        <w:t xml:space="preserve"> </w:t>
      </w:r>
      <w:r w:rsidR="00ED47BC" w:rsidRPr="00ED47BC">
        <w:rPr>
          <w:rFonts w:ascii="Century Gothic" w:eastAsia="Times New Roman" w:hAnsi="Century Gothic" w:cstheme="minorHAnsi"/>
          <w:color w:val="000000"/>
          <w:sz w:val="26"/>
          <w:szCs w:val="24"/>
        </w:rPr>
        <w:t xml:space="preserve"> </w:t>
      </w:r>
    </w:p>
    <w:p w:rsidR="00857630" w:rsidRDefault="00857630" w:rsidP="00ED47BC">
      <w:pPr>
        <w:jc w:val="both"/>
        <w:rPr>
          <w:rFonts w:ascii="Century Gothic" w:eastAsia="Times New Roman" w:hAnsi="Century Gothic" w:cstheme="minorHAnsi"/>
          <w:color w:val="000000"/>
          <w:sz w:val="26"/>
          <w:szCs w:val="24"/>
        </w:rPr>
      </w:pPr>
      <w:r w:rsidRPr="00857630">
        <w:rPr>
          <w:rFonts w:ascii="Century Gothic" w:eastAsia="Times New Roman" w:hAnsi="Century Gothic" w:cstheme="minorHAnsi"/>
          <w:noProof/>
          <w:color w:val="000000"/>
          <w:sz w:val="26"/>
          <w:szCs w:val="24"/>
        </w:rPr>
        <w:drawing>
          <wp:inline distT="0" distB="0" distL="0" distR="0">
            <wp:extent cx="2881134" cy="2315817"/>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886075" cy="2319789"/>
                    </a:xfrm>
                    <a:prstGeom prst="rect">
                      <a:avLst/>
                    </a:prstGeom>
                    <a:noFill/>
                    <a:ln w="9525">
                      <a:noFill/>
                      <a:miter lim="800000"/>
                      <a:headEnd/>
                      <a:tailEnd/>
                    </a:ln>
                  </pic:spPr>
                </pic:pic>
              </a:graphicData>
            </a:graphic>
          </wp:inline>
        </w:drawing>
      </w:r>
      <w:r>
        <w:rPr>
          <w:rFonts w:ascii="Century Gothic" w:eastAsia="Times New Roman" w:hAnsi="Century Gothic" w:cstheme="minorHAnsi"/>
          <w:color w:val="000000"/>
          <w:sz w:val="26"/>
          <w:szCs w:val="24"/>
        </w:rPr>
        <w:t xml:space="preserve"> </w:t>
      </w:r>
      <w:r w:rsidRPr="00857630">
        <w:rPr>
          <w:rFonts w:ascii="Century Gothic" w:eastAsia="Times New Roman" w:hAnsi="Century Gothic" w:cstheme="minorHAnsi"/>
          <w:noProof/>
          <w:color w:val="000000"/>
          <w:sz w:val="26"/>
          <w:szCs w:val="24"/>
        </w:rPr>
        <w:drawing>
          <wp:inline distT="0" distB="0" distL="0" distR="0">
            <wp:extent cx="2910453" cy="2314763"/>
            <wp:effectExtent l="19050" t="0" r="4197"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916717" cy="2319745"/>
                    </a:xfrm>
                    <a:prstGeom prst="rect">
                      <a:avLst/>
                    </a:prstGeom>
                    <a:noFill/>
                    <a:ln w="9525">
                      <a:noFill/>
                      <a:miter lim="800000"/>
                      <a:headEnd/>
                      <a:tailEnd/>
                    </a:ln>
                  </pic:spPr>
                </pic:pic>
              </a:graphicData>
            </a:graphic>
          </wp:inline>
        </w:drawing>
      </w:r>
    </w:p>
    <w:p w:rsidR="00A711F4" w:rsidRDefault="00C26F02" w:rsidP="00ED47BC">
      <w:pPr>
        <w:jc w:val="both"/>
        <w:rPr>
          <w:rFonts w:ascii="Century Gothic" w:eastAsia="Times New Roman" w:hAnsi="Century Gothic" w:cs="Calibri"/>
          <w:sz w:val="26"/>
          <w:szCs w:val="24"/>
        </w:rPr>
      </w:pPr>
      <w:r>
        <w:rPr>
          <w:rFonts w:ascii="Century Gothic" w:hAnsi="Century Gothic" w:cs="Times New Roman"/>
          <w:sz w:val="26"/>
          <w:szCs w:val="24"/>
        </w:rPr>
        <w:t xml:space="preserve">The team of </w:t>
      </w:r>
      <w:r w:rsidR="00ED47BC" w:rsidRPr="00ED47BC">
        <w:rPr>
          <w:rFonts w:ascii="Century Gothic" w:eastAsia="Times New Roman" w:hAnsi="Century Gothic" w:cs="Calibri"/>
          <w:sz w:val="26"/>
          <w:szCs w:val="24"/>
        </w:rPr>
        <w:t>CVC Hazro</w:t>
      </w:r>
      <w:r w:rsidR="00C54F21">
        <w:rPr>
          <w:rFonts w:ascii="Century Gothic" w:eastAsia="Times New Roman" w:hAnsi="Century Gothic" w:cs="Calibri"/>
          <w:sz w:val="26"/>
          <w:szCs w:val="24"/>
        </w:rPr>
        <w:t xml:space="preserve"> (Punjab)</w:t>
      </w:r>
      <w:r>
        <w:rPr>
          <w:rFonts w:ascii="Century Gothic" w:eastAsia="Times New Roman" w:hAnsi="Century Gothic" w:cs="Calibri"/>
          <w:sz w:val="26"/>
          <w:szCs w:val="24"/>
        </w:rPr>
        <w:t xml:space="preserve"> conducted awareness sessions in two schools and afterwards conducted </w:t>
      </w:r>
      <w:r w:rsidR="00A711F4">
        <w:rPr>
          <w:rFonts w:ascii="Century Gothic" w:eastAsia="Times New Roman" w:hAnsi="Century Gothic" w:cs="Calibri"/>
          <w:sz w:val="26"/>
          <w:szCs w:val="24"/>
        </w:rPr>
        <w:t xml:space="preserve">the activity of </w:t>
      </w:r>
      <w:r>
        <w:rPr>
          <w:rFonts w:ascii="Century Gothic" w:eastAsia="Times New Roman" w:hAnsi="Century Gothic" w:cs="Calibri"/>
          <w:sz w:val="26"/>
          <w:szCs w:val="24"/>
        </w:rPr>
        <w:t xml:space="preserve">vision screening </w:t>
      </w:r>
      <w:r w:rsidR="00A711F4">
        <w:rPr>
          <w:rFonts w:ascii="Century Gothic" w:eastAsia="Times New Roman" w:hAnsi="Century Gothic" w:cs="Calibri"/>
          <w:sz w:val="26"/>
          <w:szCs w:val="24"/>
        </w:rPr>
        <w:t xml:space="preserve">in school children </w:t>
      </w:r>
      <w:r w:rsidR="00ED47BC" w:rsidRPr="00ED47BC">
        <w:rPr>
          <w:rFonts w:ascii="Century Gothic" w:eastAsia="Times New Roman" w:hAnsi="Century Gothic" w:cs="Calibri"/>
          <w:sz w:val="26"/>
          <w:szCs w:val="24"/>
        </w:rPr>
        <w:t xml:space="preserve">in </w:t>
      </w:r>
      <w:r w:rsidR="00A711F4">
        <w:rPr>
          <w:rFonts w:ascii="Century Gothic" w:eastAsia="Times New Roman" w:hAnsi="Century Gothic" w:cs="Calibri"/>
          <w:sz w:val="26"/>
          <w:szCs w:val="24"/>
        </w:rPr>
        <w:t xml:space="preserve">the same </w:t>
      </w:r>
      <w:r w:rsidR="00ED47BC" w:rsidRPr="00ED47BC">
        <w:rPr>
          <w:rFonts w:ascii="Century Gothic" w:eastAsia="Times New Roman" w:hAnsi="Century Gothic" w:cs="Calibri"/>
          <w:sz w:val="26"/>
          <w:szCs w:val="24"/>
        </w:rPr>
        <w:t>schools</w:t>
      </w:r>
      <w:r w:rsidR="00A711F4">
        <w:rPr>
          <w:rFonts w:ascii="Century Gothic" w:eastAsia="Times New Roman" w:hAnsi="Century Gothic" w:cs="Calibri"/>
          <w:sz w:val="26"/>
          <w:szCs w:val="24"/>
        </w:rPr>
        <w:t xml:space="preserve"> (</w:t>
      </w:r>
      <w:r w:rsidR="00ED47BC" w:rsidRPr="00ED47BC">
        <w:rPr>
          <w:rFonts w:ascii="Century Gothic" w:eastAsia="Times New Roman" w:hAnsi="Century Gothic" w:cs="Calibri"/>
          <w:sz w:val="26"/>
          <w:szCs w:val="24"/>
        </w:rPr>
        <w:t xml:space="preserve">Elementary School for Girls </w:t>
      </w:r>
      <w:r w:rsidR="00A711F4">
        <w:rPr>
          <w:rFonts w:ascii="Century Gothic" w:eastAsia="Times New Roman" w:hAnsi="Century Gothic" w:cs="Calibri"/>
          <w:sz w:val="26"/>
          <w:szCs w:val="24"/>
        </w:rPr>
        <w:t>&amp;</w:t>
      </w:r>
      <w:r w:rsidR="00ED47BC" w:rsidRPr="00ED47BC">
        <w:rPr>
          <w:rFonts w:ascii="Century Gothic" w:eastAsia="Times New Roman" w:hAnsi="Century Gothic" w:cs="Calibri"/>
          <w:sz w:val="26"/>
          <w:szCs w:val="24"/>
        </w:rPr>
        <w:t xml:space="preserve"> Gov</w:t>
      </w:r>
      <w:r w:rsidR="00A711F4">
        <w:rPr>
          <w:rFonts w:ascii="Century Gothic" w:eastAsia="Times New Roman" w:hAnsi="Century Gothic" w:cs="Calibri"/>
          <w:sz w:val="26"/>
          <w:szCs w:val="24"/>
        </w:rPr>
        <w:t xml:space="preserve">ernment </w:t>
      </w:r>
      <w:r w:rsidR="00ED47BC" w:rsidRPr="00ED47BC">
        <w:rPr>
          <w:rFonts w:ascii="Century Gothic" w:eastAsia="Times New Roman" w:hAnsi="Century Gothic" w:cs="Calibri"/>
          <w:sz w:val="26"/>
          <w:szCs w:val="24"/>
        </w:rPr>
        <w:t>Primary School for Boys</w:t>
      </w:r>
      <w:r w:rsidR="00A711F4">
        <w:rPr>
          <w:rFonts w:ascii="Century Gothic" w:eastAsia="Times New Roman" w:hAnsi="Century Gothic" w:cs="Calibri"/>
          <w:sz w:val="26"/>
          <w:szCs w:val="24"/>
        </w:rPr>
        <w:t>)</w:t>
      </w:r>
      <w:r w:rsidR="00ED47BC" w:rsidRPr="00ED47BC">
        <w:rPr>
          <w:rFonts w:ascii="Century Gothic" w:eastAsia="Times New Roman" w:hAnsi="Century Gothic" w:cs="Calibri"/>
          <w:sz w:val="26"/>
          <w:szCs w:val="24"/>
        </w:rPr>
        <w:t xml:space="preserve">. </w:t>
      </w:r>
      <w:r w:rsidR="00A711F4">
        <w:rPr>
          <w:rFonts w:ascii="Century Gothic" w:eastAsia="Times New Roman" w:hAnsi="Century Gothic" w:cs="Calibri"/>
          <w:sz w:val="26"/>
          <w:szCs w:val="24"/>
        </w:rPr>
        <w:t xml:space="preserve">A </w:t>
      </w:r>
      <w:r w:rsidR="00ED47BC" w:rsidRPr="00ED47BC">
        <w:rPr>
          <w:rFonts w:ascii="Century Gothic" w:eastAsia="Times New Roman" w:hAnsi="Century Gothic" w:cs="Calibri"/>
          <w:sz w:val="26"/>
          <w:szCs w:val="24"/>
        </w:rPr>
        <w:t xml:space="preserve">total of 280 children </w:t>
      </w:r>
      <w:r w:rsidR="00A711F4">
        <w:rPr>
          <w:rFonts w:ascii="Century Gothic" w:eastAsia="Times New Roman" w:hAnsi="Century Gothic" w:cs="Calibri"/>
          <w:sz w:val="26"/>
          <w:szCs w:val="24"/>
        </w:rPr>
        <w:t xml:space="preserve">were </w:t>
      </w:r>
      <w:r w:rsidR="00ED47BC" w:rsidRPr="00ED47BC">
        <w:rPr>
          <w:rFonts w:ascii="Century Gothic" w:eastAsia="Times New Roman" w:hAnsi="Century Gothic" w:cs="Calibri"/>
          <w:sz w:val="26"/>
          <w:szCs w:val="24"/>
        </w:rPr>
        <w:t>screened</w:t>
      </w:r>
      <w:r w:rsidR="00A711F4">
        <w:rPr>
          <w:rFonts w:ascii="Century Gothic" w:eastAsia="Times New Roman" w:hAnsi="Century Gothic" w:cs="Calibri"/>
          <w:sz w:val="26"/>
          <w:szCs w:val="24"/>
        </w:rPr>
        <w:t xml:space="preserve"> for refractive errors and identification of eye diseases. </w:t>
      </w:r>
    </w:p>
    <w:p w:rsidR="00857630" w:rsidRDefault="00857630" w:rsidP="00ED47BC">
      <w:pPr>
        <w:jc w:val="both"/>
        <w:rPr>
          <w:rFonts w:ascii="Century Gothic" w:eastAsia="Times New Roman" w:hAnsi="Century Gothic" w:cs="Calibri"/>
          <w:sz w:val="26"/>
          <w:szCs w:val="24"/>
        </w:rPr>
      </w:pPr>
      <w:r w:rsidRPr="00857630">
        <w:rPr>
          <w:rFonts w:ascii="Century Gothic" w:eastAsia="Times New Roman" w:hAnsi="Century Gothic" w:cs="Calibri"/>
          <w:noProof/>
          <w:sz w:val="26"/>
          <w:szCs w:val="24"/>
        </w:rPr>
        <w:lastRenderedPageBreak/>
        <w:drawing>
          <wp:inline distT="0" distB="0" distL="0" distR="0">
            <wp:extent cx="2911723" cy="2174311"/>
            <wp:effectExtent l="19050" t="0" r="2927" b="0"/>
            <wp:docPr id="18" name="Picture 1" descr="C:\Users\RajPoot ComPuters\Desktop\New folder (2)\IMG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Poot ComPuters\Desktop\New folder (2)\IMG_4410.JPG"/>
                    <pic:cNvPicPr>
                      <a:picLocks noChangeAspect="1" noChangeArrowheads="1"/>
                    </pic:cNvPicPr>
                  </pic:nvPicPr>
                  <pic:blipFill>
                    <a:blip r:embed="rId11" cstate="print"/>
                    <a:srcRect/>
                    <a:stretch>
                      <a:fillRect/>
                    </a:stretch>
                  </pic:blipFill>
                  <pic:spPr bwMode="auto">
                    <a:xfrm>
                      <a:off x="0" y="0"/>
                      <a:ext cx="2915857" cy="2177398"/>
                    </a:xfrm>
                    <a:prstGeom prst="rect">
                      <a:avLst/>
                    </a:prstGeom>
                    <a:noFill/>
                    <a:ln w="9525">
                      <a:noFill/>
                      <a:miter lim="800000"/>
                      <a:headEnd/>
                      <a:tailEnd/>
                    </a:ln>
                  </pic:spPr>
                </pic:pic>
              </a:graphicData>
            </a:graphic>
          </wp:inline>
        </w:drawing>
      </w:r>
      <w:r>
        <w:rPr>
          <w:rFonts w:ascii="Century Gothic" w:eastAsia="Times New Roman" w:hAnsi="Century Gothic" w:cs="Calibri"/>
          <w:sz w:val="26"/>
          <w:szCs w:val="24"/>
        </w:rPr>
        <w:t xml:space="preserve"> </w:t>
      </w:r>
      <w:r w:rsidR="002D1235" w:rsidRPr="002D1235">
        <w:rPr>
          <w:rFonts w:ascii="Century Gothic" w:eastAsia="Times New Roman" w:hAnsi="Century Gothic" w:cs="Calibri"/>
          <w:noProof/>
          <w:sz w:val="26"/>
          <w:szCs w:val="24"/>
        </w:rPr>
        <w:drawing>
          <wp:inline distT="0" distB="0" distL="0" distR="0">
            <wp:extent cx="2911723" cy="2176670"/>
            <wp:effectExtent l="19050" t="0" r="2927" b="0"/>
            <wp:docPr id="10" name="Picture 10" descr="C:\Users\RajPoot ComPuters\Desktop\New folder (2)\IMG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jPoot ComPuters\Desktop\New folder (2)\IMG_4393.JPG"/>
                    <pic:cNvPicPr>
                      <a:picLocks noChangeAspect="1" noChangeArrowheads="1"/>
                    </pic:cNvPicPr>
                  </pic:nvPicPr>
                  <pic:blipFill>
                    <a:blip r:embed="rId12" cstate="print"/>
                    <a:srcRect/>
                    <a:stretch>
                      <a:fillRect/>
                    </a:stretch>
                  </pic:blipFill>
                  <pic:spPr bwMode="auto">
                    <a:xfrm>
                      <a:off x="0" y="0"/>
                      <a:ext cx="2909500" cy="2175008"/>
                    </a:xfrm>
                    <a:prstGeom prst="rect">
                      <a:avLst/>
                    </a:prstGeom>
                    <a:noFill/>
                    <a:ln w="9525">
                      <a:noFill/>
                      <a:miter lim="800000"/>
                      <a:headEnd/>
                      <a:tailEnd/>
                    </a:ln>
                  </pic:spPr>
                </pic:pic>
              </a:graphicData>
            </a:graphic>
          </wp:inline>
        </w:drawing>
      </w:r>
    </w:p>
    <w:p w:rsidR="00ED47BC" w:rsidRPr="00ED47BC" w:rsidRDefault="00C54F21" w:rsidP="00ED47BC">
      <w:pPr>
        <w:jc w:val="both"/>
        <w:rPr>
          <w:rFonts w:ascii="Century Gothic" w:eastAsia="Times New Roman" w:hAnsi="Century Gothic" w:cs="Calibri"/>
          <w:sz w:val="26"/>
          <w:szCs w:val="24"/>
        </w:rPr>
      </w:pPr>
      <w:r>
        <w:rPr>
          <w:rFonts w:ascii="Century Gothic" w:eastAsia="Times New Roman" w:hAnsi="Century Gothic" w:cs="Calibri"/>
          <w:sz w:val="26"/>
          <w:szCs w:val="24"/>
        </w:rPr>
        <w:t xml:space="preserve">The team of </w:t>
      </w:r>
      <w:r w:rsidR="00ED47BC" w:rsidRPr="00ED47BC">
        <w:rPr>
          <w:rFonts w:ascii="Century Gothic" w:eastAsia="Times New Roman" w:hAnsi="Century Gothic" w:cs="Calibri"/>
          <w:sz w:val="26"/>
          <w:szCs w:val="24"/>
        </w:rPr>
        <w:t>CVC Haripur</w:t>
      </w:r>
      <w:r>
        <w:rPr>
          <w:rFonts w:ascii="Century Gothic" w:eastAsia="Times New Roman" w:hAnsi="Century Gothic" w:cs="Calibri"/>
          <w:sz w:val="26"/>
          <w:szCs w:val="24"/>
        </w:rPr>
        <w:t xml:space="preserve"> (KPK)</w:t>
      </w:r>
      <w:r w:rsidR="00ED47BC" w:rsidRPr="00ED47BC">
        <w:rPr>
          <w:rFonts w:ascii="Century Gothic" w:eastAsia="Times New Roman" w:hAnsi="Century Gothic" w:cs="Calibri"/>
          <w:sz w:val="26"/>
          <w:szCs w:val="24"/>
        </w:rPr>
        <w:t xml:space="preserve"> </w:t>
      </w:r>
      <w:r>
        <w:rPr>
          <w:rFonts w:ascii="Century Gothic" w:eastAsia="Times New Roman" w:hAnsi="Century Gothic" w:cs="Calibri"/>
          <w:sz w:val="26"/>
          <w:szCs w:val="24"/>
        </w:rPr>
        <w:t xml:space="preserve">organized an awareness session on primary eye care in superior public school and college, Haripur and afterwards </w:t>
      </w:r>
      <w:r w:rsidR="00ED47BC" w:rsidRPr="00ED47BC">
        <w:rPr>
          <w:rFonts w:ascii="Century Gothic" w:eastAsia="Times New Roman" w:hAnsi="Century Gothic" w:cs="Calibri"/>
          <w:sz w:val="26"/>
          <w:szCs w:val="24"/>
        </w:rPr>
        <w:t xml:space="preserve">conducted </w:t>
      </w:r>
      <w:r>
        <w:rPr>
          <w:rFonts w:ascii="Century Gothic" w:eastAsia="Times New Roman" w:hAnsi="Century Gothic" w:cs="Calibri"/>
          <w:sz w:val="26"/>
          <w:szCs w:val="24"/>
        </w:rPr>
        <w:t xml:space="preserve">activity on vision </w:t>
      </w:r>
      <w:r w:rsidR="00ED47BC" w:rsidRPr="00ED47BC">
        <w:rPr>
          <w:rFonts w:ascii="Century Gothic" w:eastAsia="Times New Roman" w:hAnsi="Century Gothic" w:cs="Calibri"/>
          <w:sz w:val="26"/>
          <w:szCs w:val="24"/>
        </w:rPr>
        <w:t>screening</w:t>
      </w:r>
      <w:r>
        <w:rPr>
          <w:rFonts w:ascii="Century Gothic" w:eastAsia="Times New Roman" w:hAnsi="Century Gothic" w:cs="Calibri"/>
          <w:sz w:val="26"/>
          <w:szCs w:val="24"/>
        </w:rPr>
        <w:t xml:space="preserve"> of about 200 school children. The </w:t>
      </w:r>
      <w:r w:rsidR="00ED47BC" w:rsidRPr="00ED47BC">
        <w:rPr>
          <w:rFonts w:ascii="Century Gothic" w:eastAsia="Times New Roman" w:hAnsi="Century Gothic" w:cs="Calibri"/>
          <w:sz w:val="26"/>
          <w:szCs w:val="24"/>
        </w:rPr>
        <w:t xml:space="preserve">Team of CVC displayed a number of posters in </w:t>
      </w:r>
      <w:r w:rsidRPr="00ED47BC">
        <w:rPr>
          <w:rFonts w:ascii="Century Gothic" w:eastAsia="Times New Roman" w:hAnsi="Century Gothic" w:cs="Calibri"/>
          <w:sz w:val="26"/>
          <w:szCs w:val="24"/>
        </w:rPr>
        <w:t>Urdu</w:t>
      </w:r>
      <w:r w:rsidR="00ED47BC" w:rsidRPr="00ED47BC">
        <w:rPr>
          <w:rFonts w:ascii="Century Gothic" w:eastAsia="Times New Roman" w:hAnsi="Century Gothic" w:cs="Calibri"/>
          <w:sz w:val="26"/>
          <w:szCs w:val="24"/>
        </w:rPr>
        <w:t xml:space="preserve"> </w:t>
      </w:r>
      <w:r>
        <w:rPr>
          <w:rFonts w:ascii="Century Gothic" w:eastAsia="Times New Roman" w:hAnsi="Century Gothic" w:cs="Calibri"/>
          <w:sz w:val="26"/>
          <w:szCs w:val="24"/>
        </w:rPr>
        <w:t xml:space="preserve">for better understanding by the </w:t>
      </w:r>
      <w:r w:rsidR="00ED47BC" w:rsidRPr="00ED47BC">
        <w:rPr>
          <w:rFonts w:ascii="Century Gothic" w:eastAsia="Times New Roman" w:hAnsi="Century Gothic" w:cs="Calibri"/>
          <w:sz w:val="26"/>
          <w:szCs w:val="24"/>
        </w:rPr>
        <w:t>general public.</w:t>
      </w:r>
    </w:p>
    <w:p w:rsidR="005A4306" w:rsidRDefault="005A4306" w:rsidP="00ED47BC">
      <w:pPr>
        <w:jc w:val="both"/>
        <w:rPr>
          <w:rFonts w:ascii="Century Gothic" w:eastAsia="Times New Roman" w:hAnsi="Century Gothic" w:cs="Calibri"/>
          <w:sz w:val="26"/>
          <w:szCs w:val="24"/>
        </w:rPr>
      </w:pPr>
      <w:r>
        <w:rPr>
          <w:b/>
          <w:bCs/>
          <w:noProof/>
        </w:rPr>
        <w:drawing>
          <wp:inline distT="0" distB="0" distL="0" distR="0">
            <wp:extent cx="2909183" cy="2325757"/>
            <wp:effectExtent l="19050" t="0" r="5467" b="0"/>
            <wp:docPr id="6" name="Picture 1" descr="IMG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07"/>
                    <pic:cNvPicPr>
                      <a:picLocks noChangeAspect="1" noChangeArrowheads="1"/>
                    </pic:cNvPicPr>
                  </pic:nvPicPr>
                  <pic:blipFill>
                    <a:blip r:embed="rId13" cstate="print"/>
                    <a:srcRect/>
                    <a:stretch>
                      <a:fillRect/>
                    </a:stretch>
                  </pic:blipFill>
                  <pic:spPr bwMode="auto">
                    <a:xfrm>
                      <a:off x="0" y="0"/>
                      <a:ext cx="2911159" cy="2327337"/>
                    </a:xfrm>
                    <a:prstGeom prst="rect">
                      <a:avLst/>
                    </a:prstGeom>
                    <a:noFill/>
                    <a:ln w="9525">
                      <a:noFill/>
                      <a:miter lim="800000"/>
                      <a:headEnd/>
                      <a:tailEnd/>
                    </a:ln>
                  </pic:spPr>
                </pic:pic>
              </a:graphicData>
            </a:graphic>
          </wp:inline>
        </w:drawing>
      </w:r>
      <w:r>
        <w:rPr>
          <w:rFonts w:ascii="Century Gothic" w:eastAsia="Times New Roman" w:hAnsi="Century Gothic" w:cs="Calibri"/>
          <w:sz w:val="26"/>
          <w:szCs w:val="24"/>
        </w:rPr>
        <w:t xml:space="preserve"> </w:t>
      </w:r>
      <w:r>
        <w:rPr>
          <w:b/>
          <w:bCs/>
          <w:noProof/>
        </w:rPr>
        <w:drawing>
          <wp:inline distT="0" distB="0" distL="0" distR="0">
            <wp:extent cx="2906644" cy="2324233"/>
            <wp:effectExtent l="19050" t="0" r="8006" b="0"/>
            <wp:docPr id="9" name="Picture 4"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18"/>
                    <pic:cNvPicPr>
                      <a:picLocks noChangeAspect="1" noChangeArrowheads="1"/>
                    </pic:cNvPicPr>
                  </pic:nvPicPr>
                  <pic:blipFill>
                    <a:blip r:embed="rId14" cstate="print"/>
                    <a:srcRect/>
                    <a:stretch>
                      <a:fillRect/>
                    </a:stretch>
                  </pic:blipFill>
                  <pic:spPr bwMode="auto">
                    <a:xfrm>
                      <a:off x="0" y="0"/>
                      <a:ext cx="2908657" cy="2325843"/>
                    </a:xfrm>
                    <a:prstGeom prst="rect">
                      <a:avLst/>
                    </a:prstGeom>
                    <a:noFill/>
                    <a:ln w="9525">
                      <a:noFill/>
                      <a:miter lim="800000"/>
                      <a:headEnd/>
                      <a:tailEnd/>
                    </a:ln>
                  </pic:spPr>
                </pic:pic>
              </a:graphicData>
            </a:graphic>
          </wp:inline>
        </w:drawing>
      </w:r>
    </w:p>
    <w:p w:rsidR="00ED47BC" w:rsidRPr="00ED47BC" w:rsidRDefault="00C54F21" w:rsidP="00ED47BC">
      <w:pPr>
        <w:jc w:val="both"/>
        <w:rPr>
          <w:rFonts w:ascii="Century Gothic" w:eastAsia="Times New Roman" w:hAnsi="Century Gothic"/>
          <w:sz w:val="26"/>
          <w:szCs w:val="24"/>
        </w:rPr>
      </w:pPr>
      <w:r>
        <w:rPr>
          <w:rFonts w:ascii="Century Gothic" w:eastAsia="Times New Roman" w:hAnsi="Century Gothic" w:cs="Calibri"/>
          <w:sz w:val="26"/>
          <w:szCs w:val="24"/>
        </w:rPr>
        <w:t xml:space="preserve">The team of </w:t>
      </w:r>
      <w:r w:rsidR="00ED47BC" w:rsidRPr="00ED47BC">
        <w:rPr>
          <w:rFonts w:ascii="Century Gothic" w:eastAsia="Times New Roman" w:hAnsi="Century Gothic" w:cs="Calibri"/>
          <w:sz w:val="26"/>
          <w:szCs w:val="24"/>
        </w:rPr>
        <w:t>CVC Quetta</w:t>
      </w:r>
      <w:r>
        <w:rPr>
          <w:rFonts w:ascii="Century Gothic" w:eastAsia="Times New Roman" w:hAnsi="Century Gothic" w:cs="Calibri"/>
          <w:sz w:val="26"/>
          <w:szCs w:val="24"/>
        </w:rPr>
        <w:t xml:space="preserve"> (</w:t>
      </w:r>
      <w:r w:rsidR="00042221">
        <w:rPr>
          <w:rFonts w:ascii="Century Gothic" w:eastAsia="Times New Roman" w:hAnsi="Century Gothic" w:cs="Calibri"/>
          <w:sz w:val="26"/>
          <w:szCs w:val="24"/>
        </w:rPr>
        <w:t>Baluchistan</w:t>
      </w:r>
      <w:r>
        <w:rPr>
          <w:rFonts w:ascii="Century Gothic" w:eastAsia="Times New Roman" w:hAnsi="Century Gothic" w:cs="Calibri"/>
          <w:sz w:val="26"/>
          <w:szCs w:val="24"/>
        </w:rPr>
        <w:t>)</w:t>
      </w:r>
      <w:r w:rsidR="00ED47BC" w:rsidRPr="00ED47BC">
        <w:rPr>
          <w:rFonts w:ascii="Century Gothic" w:eastAsia="Times New Roman" w:hAnsi="Century Gothic" w:cs="Calibri"/>
          <w:sz w:val="26"/>
          <w:szCs w:val="24"/>
        </w:rPr>
        <w:t xml:space="preserve"> </w:t>
      </w:r>
      <w:r>
        <w:rPr>
          <w:rFonts w:ascii="Century Gothic" w:eastAsia="Times New Roman" w:hAnsi="Century Gothic" w:cs="Calibri"/>
          <w:sz w:val="26"/>
          <w:szCs w:val="24"/>
        </w:rPr>
        <w:t>organized</w:t>
      </w:r>
      <w:r w:rsidR="00ED47BC" w:rsidRPr="00ED47BC">
        <w:rPr>
          <w:rFonts w:ascii="Century Gothic" w:eastAsia="Times New Roman" w:hAnsi="Century Gothic" w:cs="Calibri"/>
          <w:sz w:val="26"/>
          <w:szCs w:val="24"/>
        </w:rPr>
        <w:t xml:space="preserve"> a </w:t>
      </w:r>
      <w:r>
        <w:rPr>
          <w:rFonts w:ascii="Century Gothic" w:eastAsia="Times New Roman" w:hAnsi="Century Gothic" w:cs="Calibri"/>
          <w:sz w:val="26"/>
          <w:szCs w:val="24"/>
        </w:rPr>
        <w:t xml:space="preserve">vision </w:t>
      </w:r>
      <w:r w:rsidR="00ED47BC" w:rsidRPr="00ED47BC">
        <w:rPr>
          <w:rFonts w:ascii="Century Gothic" w:eastAsia="Times New Roman" w:hAnsi="Century Gothic" w:cs="Calibri"/>
          <w:sz w:val="26"/>
          <w:szCs w:val="24"/>
        </w:rPr>
        <w:t>screening camp in Pak Public School and screened 203 students</w:t>
      </w:r>
      <w:r w:rsidR="00042221">
        <w:rPr>
          <w:rFonts w:ascii="Century Gothic" w:eastAsia="Times New Roman" w:hAnsi="Century Gothic" w:cs="Calibri"/>
          <w:sz w:val="26"/>
          <w:szCs w:val="24"/>
        </w:rPr>
        <w:t xml:space="preserve"> along with giving health education</w:t>
      </w:r>
      <w:r w:rsidR="00ED47BC" w:rsidRPr="00ED47BC">
        <w:rPr>
          <w:rFonts w:ascii="Century Gothic" w:eastAsia="Times New Roman" w:hAnsi="Century Gothic" w:cs="Calibri"/>
          <w:sz w:val="26"/>
          <w:szCs w:val="24"/>
        </w:rPr>
        <w:t>.</w:t>
      </w:r>
    </w:p>
    <w:p w:rsidR="00ED47BC" w:rsidRPr="00ED47BC" w:rsidRDefault="00042221" w:rsidP="00ED47BC">
      <w:pPr>
        <w:jc w:val="both"/>
        <w:rPr>
          <w:rFonts w:ascii="Century Gothic" w:eastAsia="Times New Roman" w:hAnsi="Century Gothic" w:cs="Calibri"/>
          <w:sz w:val="26"/>
          <w:szCs w:val="24"/>
        </w:rPr>
      </w:pPr>
      <w:r>
        <w:rPr>
          <w:rFonts w:ascii="Century Gothic" w:eastAsia="Times New Roman" w:hAnsi="Century Gothic" w:cs="Calibri"/>
          <w:sz w:val="26"/>
          <w:szCs w:val="24"/>
        </w:rPr>
        <w:t xml:space="preserve">The team of </w:t>
      </w:r>
      <w:r w:rsidR="00ED47BC" w:rsidRPr="00ED47BC">
        <w:rPr>
          <w:rFonts w:ascii="Century Gothic" w:eastAsia="Times New Roman" w:hAnsi="Century Gothic" w:cs="Calibri"/>
          <w:sz w:val="26"/>
          <w:szCs w:val="24"/>
        </w:rPr>
        <w:t>CVC Abbottabad</w:t>
      </w:r>
      <w:r>
        <w:rPr>
          <w:rFonts w:ascii="Century Gothic" w:eastAsia="Times New Roman" w:hAnsi="Century Gothic" w:cs="Calibri"/>
          <w:sz w:val="26"/>
          <w:szCs w:val="24"/>
        </w:rPr>
        <w:t xml:space="preserve"> (KPK)</w:t>
      </w:r>
      <w:r w:rsidR="00ED47BC" w:rsidRPr="00ED47BC">
        <w:rPr>
          <w:rFonts w:ascii="Century Gothic" w:eastAsia="Times New Roman" w:hAnsi="Century Gothic" w:cs="Calibri"/>
          <w:sz w:val="26"/>
          <w:szCs w:val="24"/>
        </w:rPr>
        <w:t xml:space="preserve"> selected a local Madris</w:t>
      </w:r>
      <w:r>
        <w:rPr>
          <w:rFonts w:ascii="Century Gothic" w:eastAsia="Times New Roman" w:hAnsi="Century Gothic" w:cs="Calibri"/>
          <w:sz w:val="26"/>
          <w:szCs w:val="24"/>
        </w:rPr>
        <w:t>s</w:t>
      </w:r>
      <w:r w:rsidR="00ED47BC" w:rsidRPr="00ED47BC">
        <w:rPr>
          <w:rFonts w:ascii="Century Gothic" w:eastAsia="Times New Roman" w:hAnsi="Century Gothic" w:cs="Calibri"/>
          <w:sz w:val="26"/>
          <w:szCs w:val="24"/>
        </w:rPr>
        <w:t>a</w:t>
      </w:r>
      <w:r>
        <w:rPr>
          <w:rFonts w:ascii="Century Gothic" w:eastAsia="Times New Roman" w:hAnsi="Century Gothic" w:cs="Calibri"/>
          <w:sz w:val="26"/>
          <w:szCs w:val="24"/>
        </w:rPr>
        <w:t xml:space="preserve"> school</w:t>
      </w:r>
      <w:r w:rsidR="00ED47BC" w:rsidRPr="00ED47BC">
        <w:rPr>
          <w:rFonts w:ascii="Century Gothic" w:eastAsia="Times New Roman" w:hAnsi="Century Gothic" w:cs="Calibri"/>
          <w:sz w:val="26"/>
          <w:szCs w:val="24"/>
        </w:rPr>
        <w:t xml:space="preserve"> to celebrate world sight day</w:t>
      </w:r>
      <w:r>
        <w:rPr>
          <w:rFonts w:ascii="Century Gothic" w:eastAsia="Times New Roman" w:hAnsi="Century Gothic" w:cs="Calibri"/>
          <w:sz w:val="26"/>
          <w:szCs w:val="24"/>
        </w:rPr>
        <w:t xml:space="preserve"> with the students and teachers</w:t>
      </w:r>
      <w:r w:rsidR="00ED47BC" w:rsidRPr="00ED47BC">
        <w:rPr>
          <w:rFonts w:ascii="Century Gothic" w:eastAsia="Times New Roman" w:hAnsi="Century Gothic" w:cs="Calibri"/>
          <w:sz w:val="26"/>
          <w:szCs w:val="24"/>
        </w:rPr>
        <w:t>. Team screened the students and g</w:t>
      </w:r>
      <w:r>
        <w:rPr>
          <w:rFonts w:ascii="Century Gothic" w:eastAsia="Times New Roman" w:hAnsi="Century Gothic" w:cs="Calibri"/>
          <w:sz w:val="26"/>
          <w:szCs w:val="24"/>
        </w:rPr>
        <w:t>a</w:t>
      </w:r>
      <w:r w:rsidR="00ED47BC" w:rsidRPr="00ED47BC">
        <w:rPr>
          <w:rFonts w:ascii="Century Gothic" w:eastAsia="Times New Roman" w:hAnsi="Century Gothic" w:cs="Calibri"/>
          <w:sz w:val="26"/>
          <w:szCs w:val="24"/>
        </w:rPr>
        <w:t xml:space="preserve">ve them awareness to recognize the early signs of cataract, glaucoma and other eye diseases to </w:t>
      </w:r>
      <w:r>
        <w:rPr>
          <w:rFonts w:ascii="Century Gothic" w:eastAsia="Times New Roman" w:hAnsi="Century Gothic" w:cs="Calibri"/>
          <w:sz w:val="26"/>
          <w:szCs w:val="24"/>
        </w:rPr>
        <w:t xml:space="preserve">have understanding of preventable or avoidable </w:t>
      </w:r>
      <w:r w:rsidR="00ED47BC" w:rsidRPr="00ED47BC">
        <w:rPr>
          <w:rFonts w:ascii="Century Gothic" w:eastAsia="Times New Roman" w:hAnsi="Century Gothic" w:cs="Calibri"/>
          <w:sz w:val="26"/>
          <w:szCs w:val="24"/>
        </w:rPr>
        <w:t>blind</w:t>
      </w:r>
      <w:r>
        <w:rPr>
          <w:rFonts w:ascii="Century Gothic" w:eastAsia="Times New Roman" w:hAnsi="Century Gothic" w:cs="Calibri"/>
          <w:sz w:val="26"/>
          <w:szCs w:val="24"/>
        </w:rPr>
        <w:t xml:space="preserve">ing eye diseases. </w:t>
      </w:r>
    </w:p>
    <w:p w:rsidR="005A4306" w:rsidRDefault="00C52423" w:rsidP="00ED47BC">
      <w:pPr>
        <w:jc w:val="both"/>
        <w:rPr>
          <w:rFonts w:ascii="Century Gothic" w:eastAsia="Times New Roman" w:hAnsi="Century Gothic" w:cs="Calibri"/>
          <w:sz w:val="26"/>
          <w:szCs w:val="24"/>
        </w:rPr>
      </w:pPr>
      <w:r w:rsidRPr="00C52423">
        <w:rPr>
          <w:rFonts w:ascii="Century Gothic" w:eastAsia="Times New Roman" w:hAnsi="Century Gothic" w:cs="Calibri"/>
          <w:noProof/>
          <w:sz w:val="26"/>
          <w:szCs w:val="24"/>
        </w:rPr>
        <w:lastRenderedPageBreak/>
        <w:drawing>
          <wp:inline distT="0" distB="0" distL="0" distR="0">
            <wp:extent cx="2843420" cy="2176669"/>
            <wp:effectExtent l="19050" t="0" r="0" b="0"/>
            <wp:docPr id="16" name="Picture 11" descr="C:\Documents and Settings\CVC ATD\Desktop\camp photos\Photo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VC ATD\Desktop\camp photos\Photo0118.jpg"/>
                    <pic:cNvPicPr>
                      <a:picLocks noChangeAspect="1" noChangeArrowheads="1"/>
                    </pic:cNvPicPr>
                  </pic:nvPicPr>
                  <pic:blipFill>
                    <a:blip r:embed="rId15" cstate="print"/>
                    <a:srcRect/>
                    <a:stretch>
                      <a:fillRect/>
                    </a:stretch>
                  </pic:blipFill>
                  <pic:spPr bwMode="auto">
                    <a:xfrm>
                      <a:off x="0" y="0"/>
                      <a:ext cx="2846247" cy="2178833"/>
                    </a:xfrm>
                    <a:prstGeom prst="rect">
                      <a:avLst/>
                    </a:prstGeom>
                    <a:noFill/>
                    <a:ln w="9525">
                      <a:noFill/>
                      <a:miter lim="800000"/>
                      <a:headEnd/>
                      <a:tailEnd/>
                    </a:ln>
                  </pic:spPr>
                </pic:pic>
              </a:graphicData>
            </a:graphic>
          </wp:inline>
        </w:drawing>
      </w:r>
      <w:r>
        <w:rPr>
          <w:rFonts w:ascii="Century Gothic" w:eastAsia="Times New Roman" w:hAnsi="Century Gothic" w:cs="Calibri"/>
          <w:sz w:val="26"/>
          <w:szCs w:val="24"/>
        </w:rPr>
        <w:t xml:space="preserve"> </w:t>
      </w:r>
      <w:r w:rsidRPr="00C52423">
        <w:rPr>
          <w:rFonts w:ascii="Century Gothic" w:eastAsia="Times New Roman" w:hAnsi="Century Gothic" w:cs="Calibri"/>
          <w:noProof/>
          <w:sz w:val="26"/>
          <w:szCs w:val="24"/>
        </w:rPr>
        <w:drawing>
          <wp:inline distT="0" distB="0" distL="0" distR="0">
            <wp:extent cx="2911724" cy="2175158"/>
            <wp:effectExtent l="19050" t="0" r="2926" b="0"/>
            <wp:docPr id="28" name="Picture 17" descr="C:\Documents and Settings\CVC ATD\Desktop\camp photos\Photo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VC ATD\Desktop\camp photos\Photo0124.jpg"/>
                    <pic:cNvPicPr>
                      <a:picLocks noChangeAspect="1" noChangeArrowheads="1"/>
                    </pic:cNvPicPr>
                  </pic:nvPicPr>
                  <pic:blipFill>
                    <a:blip r:embed="rId16" cstate="print"/>
                    <a:srcRect/>
                    <a:stretch>
                      <a:fillRect/>
                    </a:stretch>
                  </pic:blipFill>
                  <pic:spPr bwMode="auto">
                    <a:xfrm>
                      <a:off x="0" y="0"/>
                      <a:ext cx="2916613" cy="2178810"/>
                    </a:xfrm>
                    <a:prstGeom prst="rect">
                      <a:avLst/>
                    </a:prstGeom>
                    <a:noFill/>
                    <a:ln w="9525">
                      <a:noFill/>
                      <a:miter lim="800000"/>
                      <a:headEnd/>
                      <a:tailEnd/>
                    </a:ln>
                  </pic:spPr>
                </pic:pic>
              </a:graphicData>
            </a:graphic>
          </wp:inline>
        </w:drawing>
      </w:r>
    </w:p>
    <w:p w:rsidR="00042221" w:rsidRDefault="00042221" w:rsidP="00ED47BC">
      <w:pPr>
        <w:jc w:val="both"/>
        <w:rPr>
          <w:rFonts w:ascii="Century Gothic" w:hAnsi="Century Gothic"/>
          <w:sz w:val="26"/>
          <w:szCs w:val="24"/>
        </w:rPr>
      </w:pPr>
      <w:r>
        <w:rPr>
          <w:rFonts w:ascii="Century Gothic" w:eastAsia="Times New Roman" w:hAnsi="Century Gothic" w:cs="Calibri"/>
          <w:sz w:val="26"/>
          <w:szCs w:val="24"/>
        </w:rPr>
        <w:t xml:space="preserve">The team of </w:t>
      </w:r>
      <w:r w:rsidR="00ED47BC" w:rsidRPr="00ED47BC">
        <w:rPr>
          <w:rFonts w:ascii="Century Gothic" w:eastAsia="Times New Roman" w:hAnsi="Century Gothic" w:cs="Calibri"/>
          <w:sz w:val="26"/>
          <w:szCs w:val="24"/>
        </w:rPr>
        <w:t>CVC Murree</w:t>
      </w:r>
      <w:r>
        <w:rPr>
          <w:rFonts w:ascii="Century Gothic" w:eastAsia="Times New Roman" w:hAnsi="Century Gothic" w:cs="Calibri"/>
          <w:sz w:val="26"/>
          <w:szCs w:val="24"/>
        </w:rPr>
        <w:t xml:space="preserve"> (Punjab) conducted </w:t>
      </w:r>
      <w:r w:rsidR="00ED47BC" w:rsidRPr="00ED47BC">
        <w:rPr>
          <w:rFonts w:ascii="Century Gothic" w:eastAsia="Times New Roman" w:hAnsi="Century Gothic" w:cs="Calibri"/>
          <w:sz w:val="26"/>
          <w:szCs w:val="24"/>
        </w:rPr>
        <w:t xml:space="preserve">an eye health awareness seminar and </w:t>
      </w:r>
      <w:r>
        <w:rPr>
          <w:rFonts w:ascii="Century Gothic" w:eastAsia="Times New Roman" w:hAnsi="Century Gothic" w:cs="Calibri"/>
          <w:sz w:val="26"/>
          <w:szCs w:val="24"/>
        </w:rPr>
        <w:t xml:space="preserve">vision screening camp </w:t>
      </w:r>
      <w:r w:rsidR="00ED47BC" w:rsidRPr="00ED47BC">
        <w:rPr>
          <w:rFonts w:ascii="Century Gothic" w:eastAsia="Times New Roman" w:hAnsi="Century Gothic" w:cs="Calibri"/>
          <w:sz w:val="26"/>
          <w:szCs w:val="24"/>
        </w:rPr>
        <w:t xml:space="preserve">at </w:t>
      </w:r>
      <w:r>
        <w:rPr>
          <w:rFonts w:ascii="Century Gothic" w:eastAsia="Times New Roman" w:hAnsi="Century Gothic" w:cs="Calibri"/>
          <w:sz w:val="26"/>
          <w:szCs w:val="24"/>
        </w:rPr>
        <w:t xml:space="preserve">the </w:t>
      </w:r>
      <w:r w:rsidR="00ED47BC" w:rsidRPr="00ED47BC">
        <w:rPr>
          <w:rFonts w:ascii="Century Gothic" w:eastAsia="Times New Roman" w:hAnsi="Century Gothic" w:cs="Calibri"/>
          <w:sz w:val="26"/>
          <w:szCs w:val="24"/>
        </w:rPr>
        <w:t>Gov</w:t>
      </w:r>
      <w:r>
        <w:rPr>
          <w:rFonts w:ascii="Century Gothic" w:eastAsia="Times New Roman" w:hAnsi="Century Gothic" w:cs="Calibri"/>
          <w:sz w:val="26"/>
          <w:szCs w:val="24"/>
        </w:rPr>
        <w:t xml:space="preserve">ernment </w:t>
      </w:r>
      <w:r w:rsidR="00ED47BC" w:rsidRPr="00ED47BC">
        <w:rPr>
          <w:rFonts w:ascii="Century Gothic" w:eastAsia="Times New Roman" w:hAnsi="Century Gothic" w:cs="Calibri"/>
          <w:sz w:val="26"/>
          <w:szCs w:val="24"/>
        </w:rPr>
        <w:t>Boys</w:t>
      </w:r>
      <w:r w:rsidR="00ED47BC" w:rsidRPr="00ED47BC">
        <w:rPr>
          <w:rFonts w:ascii="Century Gothic" w:hAnsi="Century Gothic" w:cs="Calibri"/>
          <w:smallCaps/>
          <w:color w:val="000000"/>
          <w:sz w:val="26"/>
          <w:szCs w:val="24"/>
        </w:rPr>
        <w:t xml:space="preserve"> </w:t>
      </w:r>
      <w:r>
        <w:rPr>
          <w:rFonts w:ascii="Century Gothic" w:hAnsi="Century Gothic" w:cs="Calibri"/>
          <w:smallCaps/>
          <w:color w:val="000000"/>
          <w:sz w:val="26"/>
          <w:szCs w:val="24"/>
        </w:rPr>
        <w:t>high School</w:t>
      </w:r>
      <w:r w:rsidR="00ED47BC" w:rsidRPr="00ED47BC">
        <w:rPr>
          <w:rFonts w:ascii="Century Gothic" w:hAnsi="Century Gothic" w:cs="Calibri"/>
          <w:smallCaps/>
          <w:color w:val="000000"/>
          <w:sz w:val="26"/>
          <w:szCs w:val="24"/>
        </w:rPr>
        <w:t xml:space="preserve"> </w:t>
      </w:r>
      <w:r w:rsidR="00ED47BC" w:rsidRPr="00ED47BC">
        <w:rPr>
          <w:rFonts w:ascii="Century Gothic" w:hAnsi="Century Gothic"/>
          <w:sz w:val="26"/>
          <w:szCs w:val="24"/>
        </w:rPr>
        <w:t>Darya Gali Murree</w:t>
      </w:r>
      <w:r>
        <w:rPr>
          <w:rFonts w:ascii="Century Gothic" w:hAnsi="Century Gothic"/>
          <w:sz w:val="26"/>
          <w:szCs w:val="24"/>
        </w:rPr>
        <w:t xml:space="preserve">. A </w:t>
      </w:r>
      <w:r w:rsidR="00ED47BC" w:rsidRPr="00ED47BC">
        <w:rPr>
          <w:rFonts w:ascii="Century Gothic" w:hAnsi="Century Gothic"/>
          <w:sz w:val="26"/>
          <w:szCs w:val="24"/>
        </w:rPr>
        <w:t xml:space="preserve">good number of students, their parents and teachers attended the session.  138 students were screened </w:t>
      </w:r>
      <w:r>
        <w:rPr>
          <w:rFonts w:ascii="Century Gothic" w:hAnsi="Century Gothic"/>
          <w:sz w:val="26"/>
          <w:szCs w:val="24"/>
        </w:rPr>
        <w:t xml:space="preserve">for vision. </w:t>
      </w:r>
    </w:p>
    <w:p w:rsidR="00BA036C" w:rsidRDefault="00BA036C" w:rsidP="00ED47BC">
      <w:pPr>
        <w:jc w:val="both"/>
        <w:rPr>
          <w:rFonts w:ascii="Century Gothic" w:eastAsia="Times New Roman" w:hAnsi="Century Gothic"/>
          <w:color w:val="000000"/>
          <w:sz w:val="26"/>
          <w:szCs w:val="24"/>
        </w:rPr>
      </w:pPr>
      <w:r>
        <w:rPr>
          <w:rFonts w:ascii="Century Gothic" w:eastAsia="Times New Roman" w:hAnsi="Century Gothic"/>
          <w:noProof/>
          <w:color w:val="000000"/>
          <w:sz w:val="26"/>
          <w:szCs w:val="24"/>
        </w:rPr>
        <w:drawing>
          <wp:inline distT="0" distB="0" distL="0" distR="0">
            <wp:extent cx="2843420" cy="2206487"/>
            <wp:effectExtent l="19050" t="0" r="0" b="0"/>
            <wp:docPr id="11" name="Picture 7" descr="D:\DESKTOP DOCS\CVCs\MURREE\WSD\WSD1\DSC0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 DOCS\CVCs\MURREE\WSD\WSD1\DSC09636.JPG"/>
                    <pic:cNvPicPr>
                      <a:picLocks noChangeAspect="1" noChangeArrowheads="1"/>
                    </pic:cNvPicPr>
                  </pic:nvPicPr>
                  <pic:blipFill>
                    <a:blip r:embed="rId17" cstate="print"/>
                    <a:srcRect/>
                    <a:stretch>
                      <a:fillRect/>
                    </a:stretch>
                  </pic:blipFill>
                  <pic:spPr bwMode="auto">
                    <a:xfrm>
                      <a:off x="0" y="0"/>
                      <a:ext cx="2840254" cy="2204030"/>
                    </a:xfrm>
                    <a:prstGeom prst="rect">
                      <a:avLst/>
                    </a:prstGeom>
                    <a:noFill/>
                    <a:ln w="9525">
                      <a:noFill/>
                      <a:miter lim="800000"/>
                      <a:headEnd/>
                      <a:tailEnd/>
                    </a:ln>
                  </pic:spPr>
                </pic:pic>
              </a:graphicData>
            </a:graphic>
          </wp:inline>
        </w:drawing>
      </w:r>
      <w:r>
        <w:rPr>
          <w:rFonts w:ascii="Century Gothic" w:eastAsia="Times New Roman" w:hAnsi="Century Gothic"/>
          <w:color w:val="000000"/>
          <w:sz w:val="26"/>
          <w:szCs w:val="24"/>
        </w:rPr>
        <w:t xml:space="preserve"> </w:t>
      </w:r>
      <w:r>
        <w:rPr>
          <w:rFonts w:ascii="Century Gothic" w:eastAsia="Times New Roman" w:hAnsi="Century Gothic"/>
          <w:noProof/>
          <w:color w:val="000000"/>
          <w:sz w:val="26"/>
          <w:szCs w:val="24"/>
        </w:rPr>
        <w:drawing>
          <wp:inline distT="0" distB="0" distL="0" distR="0">
            <wp:extent cx="2910454" cy="2202138"/>
            <wp:effectExtent l="19050" t="0" r="4196" b="0"/>
            <wp:docPr id="12" name="Picture 8" descr="D:\DESKTOP DOCS\CVCs\MURREE\WSD\WSD2\DSC0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 DOCS\CVCs\MURREE\WSD\WSD2\DSC09623.JPG"/>
                    <pic:cNvPicPr>
                      <a:picLocks noChangeAspect="1" noChangeArrowheads="1"/>
                    </pic:cNvPicPr>
                  </pic:nvPicPr>
                  <pic:blipFill>
                    <a:blip r:embed="rId18" cstate="print"/>
                    <a:srcRect/>
                    <a:stretch>
                      <a:fillRect/>
                    </a:stretch>
                  </pic:blipFill>
                  <pic:spPr bwMode="auto">
                    <a:xfrm>
                      <a:off x="0" y="0"/>
                      <a:ext cx="2910049" cy="2201831"/>
                    </a:xfrm>
                    <a:prstGeom prst="rect">
                      <a:avLst/>
                    </a:prstGeom>
                    <a:noFill/>
                    <a:ln w="9525">
                      <a:noFill/>
                      <a:miter lim="800000"/>
                      <a:headEnd/>
                      <a:tailEnd/>
                    </a:ln>
                  </pic:spPr>
                </pic:pic>
              </a:graphicData>
            </a:graphic>
          </wp:inline>
        </w:drawing>
      </w:r>
    </w:p>
    <w:p w:rsidR="00ED47BC" w:rsidRPr="00ED47BC" w:rsidRDefault="00042221" w:rsidP="00ED47BC">
      <w:pPr>
        <w:jc w:val="both"/>
        <w:rPr>
          <w:rFonts w:ascii="Century Gothic" w:eastAsia="Times New Roman" w:hAnsi="Century Gothic"/>
          <w:sz w:val="26"/>
          <w:szCs w:val="24"/>
        </w:rPr>
      </w:pPr>
      <w:r>
        <w:rPr>
          <w:rFonts w:ascii="Century Gothic" w:eastAsia="Times New Roman" w:hAnsi="Century Gothic"/>
          <w:color w:val="000000"/>
          <w:sz w:val="26"/>
          <w:szCs w:val="24"/>
        </w:rPr>
        <w:t xml:space="preserve">The team of </w:t>
      </w:r>
      <w:r w:rsidR="00ED47BC" w:rsidRPr="00ED47BC">
        <w:rPr>
          <w:rFonts w:ascii="Century Gothic" w:eastAsia="Times New Roman" w:hAnsi="Century Gothic"/>
          <w:color w:val="000000"/>
          <w:sz w:val="26"/>
          <w:szCs w:val="24"/>
        </w:rPr>
        <w:t>CVC Mansehra</w:t>
      </w:r>
      <w:r>
        <w:rPr>
          <w:rFonts w:ascii="Century Gothic" w:eastAsia="Times New Roman" w:hAnsi="Century Gothic"/>
          <w:color w:val="000000"/>
          <w:sz w:val="26"/>
          <w:szCs w:val="24"/>
        </w:rPr>
        <w:t xml:space="preserve"> (KPK)</w:t>
      </w:r>
      <w:r w:rsidR="00ED47BC" w:rsidRPr="00ED47BC">
        <w:rPr>
          <w:rFonts w:ascii="Century Gothic" w:eastAsia="Times New Roman" w:hAnsi="Century Gothic"/>
          <w:color w:val="000000"/>
          <w:sz w:val="26"/>
          <w:szCs w:val="24"/>
        </w:rPr>
        <w:t xml:space="preserve"> </w:t>
      </w:r>
      <w:r>
        <w:rPr>
          <w:rFonts w:ascii="Century Gothic" w:eastAsia="Times New Roman" w:hAnsi="Century Gothic"/>
          <w:color w:val="000000"/>
          <w:sz w:val="26"/>
          <w:szCs w:val="24"/>
        </w:rPr>
        <w:t xml:space="preserve">executed vision screening activity in </w:t>
      </w:r>
      <w:r w:rsidR="00ED47BC" w:rsidRPr="00ED47BC">
        <w:rPr>
          <w:rFonts w:ascii="Century Gothic" w:eastAsia="Times New Roman" w:hAnsi="Century Gothic"/>
          <w:color w:val="000000"/>
          <w:sz w:val="26"/>
          <w:szCs w:val="24"/>
        </w:rPr>
        <w:t>two schools</w:t>
      </w:r>
      <w:r>
        <w:rPr>
          <w:rFonts w:ascii="Century Gothic" w:eastAsia="Times New Roman" w:hAnsi="Century Gothic"/>
          <w:color w:val="000000"/>
          <w:sz w:val="26"/>
          <w:szCs w:val="24"/>
        </w:rPr>
        <w:t xml:space="preserve">; </w:t>
      </w:r>
      <w:r w:rsidR="00ED47BC" w:rsidRPr="00ED47BC">
        <w:rPr>
          <w:rFonts w:ascii="Century Gothic" w:eastAsia="Times New Roman" w:hAnsi="Century Gothic"/>
          <w:color w:val="000000"/>
          <w:sz w:val="26"/>
          <w:szCs w:val="24"/>
        </w:rPr>
        <w:t>Gov</w:t>
      </w:r>
      <w:r>
        <w:rPr>
          <w:rFonts w:ascii="Century Gothic" w:eastAsia="Times New Roman" w:hAnsi="Century Gothic"/>
          <w:color w:val="000000"/>
          <w:sz w:val="26"/>
          <w:szCs w:val="24"/>
        </w:rPr>
        <w:t xml:space="preserve">ernment </w:t>
      </w:r>
      <w:r w:rsidR="00ED47BC" w:rsidRPr="00ED47BC">
        <w:rPr>
          <w:rFonts w:ascii="Century Gothic" w:eastAsia="Times New Roman" w:hAnsi="Century Gothic"/>
          <w:color w:val="000000"/>
          <w:sz w:val="26"/>
          <w:szCs w:val="24"/>
        </w:rPr>
        <w:t xml:space="preserve">Middle </w:t>
      </w:r>
      <w:r>
        <w:rPr>
          <w:rFonts w:ascii="Century Gothic" w:eastAsia="Times New Roman" w:hAnsi="Century Gothic"/>
          <w:color w:val="000000"/>
          <w:sz w:val="26"/>
          <w:szCs w:val="24"/>
        </w:rPr>
        <w:t>S</w:t>
      </w:r>
      <w:r w:rsidR="00ED47BC" w:rsidRPr="00ED47BC">
        <w:rPr>
          <w:rFonts w:ascii="Century Gothic" w:eastAsia="Times New Roman" w:hAnsi="Century Gothic"/>
          <w:color w:val="000000"/>
          <w:sz w:val="26"/>
          <w:szCs w:val="24"/>
        </w:rPr>
        <w:t xml:space="preserve">chool for </w:t>
      </w:r>
      <w:r>
        <w:rPr>
          <w:rFonts w:ascii="Century Gothic" w:eastAsia="Times New Roman" w:hAnsi="Century Gothic"/>
          <w:color w:val="000000"/>
          <w:sz w:val="26"/>
          <w:szCs w:val="24"/>
        </w:rPr>
        <w:t>B</w:t>
      </w:r>
      <w:r w:rsidR="00ED47BC" w:rsidRPr="00ED47BC">
        <w:rPr>
          <w:rFonts w:ascii="Century Gothic" w:eastAsia="Times New Roman" w:hAnsi="Century Gothic"/>
          <w:color w:val="000000"/>
          <w:sz w:val="26"/>
          <w:szCs w:val="24"/>
        </w:rPr>
        <w:t xml:space="preserve">oys and Govt. Primary school for boys in Bayee Payain. Team displayed banners and charts in schools for health education. They </w:t>
      </w:r>
      <w:r>
        <w:rPr>
          <w:rFonts w:ascii="Century Gothic" w:eastAsia="Times New Roman" w:hAnsi="Century Gothic"/>
          <w:color w:val="000000"/>
          <w:sz w:val="26"/>
          <w:szCs w:val="24"/>
        </w:rPr>
        <w:t xml:space="preserve">gave a session on </w:t>
      </w:r>
      <w:r w:rsidR="00ED47BC" w:rsidRPr="00ED47BC">
        <w:rPr>
          <w:rFonts w:ascii="Century Gothic" w:eastAsia="Times New Roman" w:hAnsi="Century Gothic"/>
          <w:color w:val="000000"/>
          <w:sz w:val="26"/>
          <w:szCs w:val="24"/>
        </w:rPr>
        <w:t>the importance and reason to celebrate world sight day. 314 students were screened in both schools</w:t>
      </w:r>
      <w:r>
        <w:rPr>
          <w:rFonts w:ascii="Century Gothic" w:eastAsia="Times New Roman" w:hAnsi="Century Gothic"/>
          <w:color w:val="000000"/>
          <w:sz w:val="26"/>
          <w:szCs w:val="24"/>
        </w:rPr>
        <w:t>.</w:t>
      </w:r>
      <w:r w:rsidR="00ED47BC" w:rsidRPr="00ED47BC">
        <w:rPr>
          <w:rFonts w:ascii="Century Gothic" w:eastAsia="Times New Roman" w:hAnsi="Century Gothic"/>
          <w:color w:val="000000"/>
          <w:sz w:val="26"/>
          <w:szCs w:val="24"/>
        </w:rPr>
        <w:t xml:space="preserve"> </w:t>
      </w:r>
    </w:p>
    <w:p w:rsidR="004E04A1" w:rsidRDefault="004E04A1" w:rsidP="00ED47BC">
      <w:pPr>
        <w:jc w:val="both"/>
        <w:rPr>
          <w:rFonts w:ascii="Century Gothic" w:eastAsia="Times New Roman" w:hAnsi="Century Gothic" w:cs="Times New Roman"/>
          <w:color w:val="000000"/>
          <w:sz w:val="26"/>
          <w:szCs w:val="24"/>
        </w:rPr>
      </w:pPr>
      <w:r>
        <w:rPr>
          <w:rFonts w:ascii="Century Gothic" w:eastAsia="Times New Roman" w:hAnsi="Century Gothic" w:cs="Times New Roman"/>
          <w:noProof/>
          <w:color w:val="000000"/>
          <w:sz w:val="26"/>
          <w:szCs w:val="24"/>
        </w:rPr>
        <w:drawing>
          <wp:inline distT="0" distB="0" distL="0" distR="0">
            <wp:extent cx="2796149" cy="2266122"/>
            <wp:effectExtent l="19050" t="0" r="4201" b="0"/>
            <wp:docPr id="13" name="Picture 9" descr="C:\Users\COMPUT~1\AppData\Local\Temp\Rar$DI73.017\111020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1\AppData\Local\Temp\Rar$DI73.017\11102012059.jpg"/>
                    <pic:cNvPicPr>
                      <a:picLocks noChangeAspect="1" noChangeArrowheads="1"/>
                    </pic:cNvPicPr>
                  </pic:nvPicPr>
                  <pic:blipFill>
                    <a:blip r:embed="rId19" cstate="print"/>
                    <a:srcRect/>
                    <a:stretch>
                      <a:fillRect/>
                    </a:stretch>
                  </pic:blipFill>
                  <pic:spPr bwMode="auto">
                    <a:xfrm>
                      <a:off x="0" y="0"/>
                      <a:ext cx="2795950" cy="2265961"/>
                    </a:xfrm>
                    <a:prstGeom prst="rect">
                      <a:avLst/>
                    </a:prstGeom>
                    <a:noFill/>
                    <a:ln w="9525">
                      <a:noFill/>
                      <a:miter lim="800000"/>
                      <a:headEnd/>
                      <a:tailEnd/>
                    </a:ln>
                  </pic:spPr>
                </pic:pic>
              </a:graphicData>
            </a:graphic>
          </wp:inline>
        </w:drawing>
      </w:r>
      <w:r>
        <w:rPr>
          <w:rFonts w:ascii="Century Gothic" w:eastAsia="Times New Roman" w:hAnsi="Century Gothic" w:cs="Times New Roman"/>
          <w:color w:val="000000"/>
          <w:sz w:val="26"/>
          <w:szCs w:val="24"/>
        </w:rPr>
        <w:t xml:space="preserve"> </w:t>
      </w:r>
      <w:r>
        <w:rPr>
          <w:rFonts w:ascii="Century Gothic" w:eastAsia="Times New Roman" w:hAnsi="Century Gothic" w:cs="Times New Roman"/>
          <w:noProof/>
          <w:color w:val="000000"/>
          <w:sz w:val="26"/>
          <w:szCs w:val="24"/>
        </w:rPr>
        <w:drawing>
          <wp:inline distT="0" distB="0" distL="0" distR="0">
            <wp:extent cx="2883176" cy="2264097"/>
            <wp:effectExtent l="19050" t="0" r="0" b="0"/>
            <wp:docPr id="14" name="Picture 10" descr="C:\Users\COMPUT~1\AppData\Local\Temp\Rar$DI33.016\1110201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1\AppData\Local\Temp\Rar$DI33.016\11102012078.jpg"/>
                    <pic:cNvPicPr>
                      <a:picLocks noChangeAspect="1" noChangeArrowheads="1"/>
                    </pic:cNvPicPr>
                  </pic:nvPicPr>
                  <pic:blipFill>
                    <a:blip r:embed="rId20" cstate="print"/>
                    <a:srcRect/>
                    <a:stretch>
                      <a:fillRect/>
                    </a:stretch>
                  </pic:blipFill>
                  <pic:spPr bwMode="auto">
                    <a:xfrm>
                      <a:off x="0" y="0"/>
                      <a:ext cx="2885473" cy="2265901"/>
                    </a:xfrm>
                    <a:prstGeom prst="rect">
                      <a:avLst/>
                    </a:prstGeom>
                    <a:noFill/>
                    <a:ln w="9525">
                      <a:noFill/>
                      <a:miter lim="800000"/>
                      <a:headEnd/>
                      <a:tailEnd/>
                    </a:ln>
                  </pic:spPr>
                </pic:pic>
              </a:graphicData>
            </a:graphic>
          </wp:inline>
        </w:drawing>
      </w:r>
    </w:p>
    <w:p w:rsidR="001C45FB" w:rsidRDefault="001C45FB" w:rsidP="00ED47BC">
      <w:pPr>
        <w:jc w:val="both"/>
        <w:rPr>
          <w:rFonts w:ascii="Century Gothic" w:eastAsia="Times New Roman" w:hAnsi="Century Gothic" w:cs="Times New Roman"/>
          <w:color w:val="000000"/>
          <w:sz w:val="26"/>
          <w:szCs w:val="24"/>
        </w:rPr>
      </w:pPr>
      <w:r>
        <w:rPr>
          <w:rFonts w:ascii="Century Gothic" w:eastAsia="Times New Roman" w:hAnsi="Century Gothic" w:cs="Times New Roman"/>
          <w:color w:val="000000"/>
          <w:sz w:val="26"/>
          <w:szCs w:val="24"/>
        </w:rPr>
        <w:lastRenderedPageBreak/>
        <w:t xml:space="preserve">Similarly, the team of CVC Barakahu managed a community session on eye health especially focusing on primary eye care and pledging the commitment towards elimination of avoidable blindness in the area. The team also conducted an activity on vision screening </w:t>
      </w:r>
      <w:r w:rsidR="00857630">
        <w:rPr>
          <w:rFonts w:ascii="Century Gothic" w:eastAsia="Times New Roman" w:hAnsi="Century Gothic" w:cs="Times New Roman"/>
          <w:color w:val="000000"/>
          <w:sz w:val="26"/>
          <w:szCs w:val="24"/>
        </w:rPr>
        <w:t xml:space="preserve">of about 200 </w:t>
      </w:r>
      <w:r>
        <w:rPr>
          <w:rFonts w:ascii="Century Gothic" w:eastAsia="Times New Roman" w:hAnsi="Century Gothic" w:cs="Times New Roman"/>
          <w:color w:val="000000"/>
          <w:sz w:val="26"/>
          <w:szCs w:val="24"/>
        </w:rPr>
        <w:t>school children</w:t>
      </w:r>
      <w:r w:rsidR="00857630">
        <w:rPr>
          <w:rFonts w:ascii="Century Gothic" w:eastAsia="Times New Roman" w:hAnsi="Century Gothic" w:cs="Times New Roman"/>
          <w:color w:val="000000"/>
          <w:sz w:val="26"/>
          <w:szCs w:val="24"/>
        </w:rPr>
        <w:t xml:space="preserve"> and eye camp for general public wherein the team examined 150 patients having different eye diseases. Health education brochures were also distributed.</w:t>
      </w:r>
      <w:r w:rsidR="009B4D22">
        <w:rPr>
          <w:rFonts w:ascii="Century Gothic" w:eastAsia="Times New Roman" w:hAnsi="Century Gothic" w:cs="Times New Roman"/>
          <w:color w:val="000000"/>
          <w:sz w:val="26"/>
          <w:szCs w:val="24"/>
        </w:rPr>
        <w:t xml:space="preserve"> </w:t>
      </w:r>
      <w:r>
        <w:rPr>
          <w:rFonts w:ascii="Century Gothic" w:eastAsia="Times New Roman" w:hAnsi="Century Gothic" w:cs="Times New Roman"/>
          <w:color w:val="000000"/>
          <w:sz w:val="26"/>
          <w:szCs w:val="24"/>
        </w:rPr>
        <w:t xml:space="preserve"> </w:t>
      </w:r>
    </w:p>
    <w:p w:rsidR="00A67F33" w:rsidRDefault="00A67F33" w:rsidP="00ED47BC">
      <w:pPr>
        <w:jc w:val="both"/>
        <w:rPr>
          <w:rFonts w:ascii="Century Gothic" w:eastAsia="Times New Roman" w:hAnsi="Century Gothic" w:cs="Times New Roman"/>
          <w:color w:val="000000"/>
          <w:sz w:val="26"/>
          <w:szCs w:val="24"/>
        </w:rPr>
      </w:pPr>
      <w:r>
        <w:rPr>
          <w:rFonts w:ascii="Century Gothic" w:eastAsia="Times New Roman" w:hAnsi="Century Gothic" w:cs="Times New Roman"/>
          <w:noProof/>
          <w:color w:val="000000"/>
          <w:sz w:val="26"/>
          <w:szCs w:val="24"/>
        </w:rPr>
        <w:drawing>
          <wp:inline distT="0" distB="0" distL="0" distR="0">
            <wp:extent cx="2803663" cy="2256182"/>
            <wp:effectExtent l="19050" t="0" r="0" b="0"/>
            <wp:docPr id="15" name="Picture 11" descr="C:\Users\COMPUT~1\AppData\Local\Temp\Rar$DI02.720\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1\AppData\Local\Temp\Rar$DI02.720\IMG_2094.jpg"/>
                    <pic:cNvPicPr>
                      <a:picLocks noChangeAspect="1" noChangeArrowheads="1"/>
                    </pic:cNvPicPr>
                  </pic:nvPicPr>
                  <pic:blipFill>
                    <a:blip r:embed="rId21" cstate="print"/>
                    <a:srcRect/>
                    <a:stretch>
                      <a:fillRect/>
                    </a:stretch>
                  </pic:blipFill>
                  <pic:spPr bwMode="auto">
                    <a:xfrm>
                      <a:off x="0" y="0"/>
                      <a:ext cx="2803272" cy="2255867"/>
                    </a:xfrm>
                    <a:prstGeom prst="rect">
                      <a:avLst/>
                    </a:prstGeom>
                    <a:noFill/>
                    <a:ln w="9525">
                      <a:noFill/>
                      <a:miter lim="800000"/>
                      <a:headEnd/>
                      <a:tailEnd/>
                    </a:ln>
                  </pic:spPr>
                </pic:pic>
              </a:graphicData>
            </a:graphic>
          </wp:inline>
        </w:drawing>
      </w:r>
      <w:r>
        <w:rPr>
          <w:rFonts w:ascii="Century Gothic" w:eastAsia="Times New Roman" w:hAnsi="Century Gothic" w:cs="Times New Roman"/>
          <w:color w:val="000000"/>
          <w:sz w:val="26"/>
          <w:szCs w:val="24"/>
        </w:rPr>
        <w:t xml:space="preserve"> </w:t>
      </w:r>
      <w:r>
        <w:rPr>
          <w:rFonts w:ascii="Century Gothic" w:eastAsia="Times New Roman" w:hAnsi="Century Gothic" w:cs="Times New Roman"/>
          <w:noProof/>
          <w:color w:val="000000"/>
          <w:sz w:val="26"/>
          <w:szCs w:val="24"/>
        </w:rPr>
        <w:drawing>
          <wp:inline distT="0" distB="0" distL="0" distR="0">
            <wp:extent cx="2803663" cy="2253649"/>
            <wp:effectExtent l="19050" t="0" r="0" b="0"/>
            <wp:docPr id="17" name="Picture 12" descr="C:\Users\COMPUT~1\AppData\Local\Temp\Rar$DI06.720\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T~1\AppData\Local\Temp\Rar$DI06.720\IMG_2084.jpg"/>
                    <pic:cNvPicPr>
                      <a:picLocks noChangeAspect="1" noChangeArrowheads="1"/>
                    </pic:cNvPicPr>
                  </pic:nvPicPr>
                  <pic:blipFill>
                    <a:blip r:embed="rId22" cstate="print"/>
                    <a:srcRect/>
                    <a:stretch>
                      <a:fillRect/>
                    </a:stretch>
                  </pic:blipFill>
                  <pic:spPr bwMode="auto">
                    <a:xfrm>
                      <a:off x="0" y="0"/>
                      <a:ext cx="2803272" cy="2253335"/>
                    </a:xfrm>
                    <a:prstGeom prst="rect">
                      <a:avLst/>
                    </a:prstGeom>
                    <a:noFill/>
                    <a:ln w="9525">
                      <a:noFill/>
                      <a:miter lim="800000"/>
                      <a:headEnd/>
                      <a:tailEnd/>
                    </a:ln>
                  </pic:spPr>
                </pic:pic>
              </a:graphicData>
            </a:graphic>
          </wp:inline>
        </w:drawing>
      </w:r>
    </w:p>
    <w:p w:rsidR="00ED47BC" w:rsidRPr="00D90BAB" w:rsidRDefault="00ED47BC" w:rsidP="00ED47BC">
      <w:pPr>
        <w:jc w:val="both"/>
        <w:rPr>
          <w:rFonts w:ascii="Century Gothic" w:eastAsia="Times New Roman" w:hAnsi="Century Gothic" w:cs="Times New Roman"/>
          <w:color w:val="000000"/>
          <w:sz w:val="26"/>
          <w:szCs w:val="24"/>
        </w:rPr>
      </w:pPr>
      <w:r w:rsidRPr="00D90BAB">
        <w:rPr>
          <w:rFonts w:ascii="Century Gothic" w:eastAsia="Times New Roman" w:hAnsi="Century Gothic" w:cs="Times New Roman"/>
          <w:color w:val="000000"/>
          <w:sz w:val="26"/>
          <w:szCs w:val="24"/>
        </w:rPr>
        <w:t>All these events mark the fact that CHEF International is stepping forward and promoting eye health and contributing to the goal of achieving Vision 2020 at various tiers.</w:t>
      </w:r>
    </w:p>
    <w:p w:rsidR="00ED47BC" w:rsidRDefault="00D90BAB" w:rsidP="00ED47BC">
      <w:pPr>
        <w:jc w:val="both"/>
        <w:rPr>
          <w:rFonts w:ascii="Century Gothic" w:hAnsi="Century Gothic"/>
          <w:sz w:val="26"/>
          <w:szCs w:val="24"/>
        </w:rPr>
      </w:pPr>
      <w:r>
        <w:rPr>
          <w:rFonts w:ascii="Century Gothic" w:hAnsi="Century Gothic"/>
          <w:sz w:val="26"/>
          <w:szCs w:val="24"/>
        </w:rPr>
        <w:t>………………………………………………………………………………………………</w:t>
      </w:r>
    </w:p>
    <w:p w:rsidR="00D90BAB" w:rsidRPr="00D90BAB" w:rsidRDefault="00D90BAB" w:rsidP="00ED47BC">
      <w:pPr>
        <w:jc w:val="both"/>
        <w:rPr>
          <w:rFonts w:ascii="Century Gothic" w:hAnsi="Century Gothic"/>
          <w:b/>
          <w:sz w:val="26"/>
          <w:szCs w:val="24"/>
        </w:rPr>
      </w:pPr>
      <w:r w:rsidRPr="00D90BAB">
        <w:rPr>
          <w:rFonts w:ascii="Century Gothic" w:hAnsi="Century Gothic"/>
          <w:b/>
          <w:sz w:val="26"/>
          <w:szCs w:val="24"/>
        </w:rPr>
        <w:t>CHEF-INTERNATIONAL, PAKISTAN</w:t>
      </w:r>
    </w:p>
    <w:p w:rsidR="00B951F8" w:rsidRPr="0063712D" w:rsidRDefault="00B951F8" w:rsidP="00B951F8">
      <w:pPr>
        <w:rPr>
          <w:color w:val="002060"/>
        </w:rPr>
      </w:pPr>
      <w:r w:rsidRPr="0063712D">
        <w:rPr>
          <w:color w:val="002060"/>
        </w:rPr>
        <w:t xml:space="preserve"> </w:t>
      </w:r>
    </w:p>
    <w:p w:rsidR="00B951F8" w:rsidRPr="0063712D" w:rsidRDefault="00B951F8" w:rsidP="00B951F8">
      <w:pPr>
        <w:rPr>
          <w:color w:val="002060"/>
        </w:rPr>
      </w:pPr>
    </w:p>
    <w:p w:rsidR="001E2240" w:rsidRDefault="001E2240" w:rsidP="003E2CDE">
      <w:pPr>
        <w:rPr>
          <w:rFonts w:ascii="Times New Roman" w:eastAsia="Times New Roman" w:hAnsi="Times New Roman" w:cs="Times New Roman"/>
          <w:color w:val="000000"/>
          <w:sz w:val="24"/>
          <w:szCs w:val="24"/>
        </w:rPr>
      </w:pPr>
    </w:p>
    <w:p w:rsidR="001E2240" w:rsidRDefault="001E2240" w:rsidP="003E2CDE">
      <w:pPr>
        <w:rPr>
          <w:rFonts w:ascii="Times New Roman" w:eastAsia="Times New Roman" w:hAnsi="Times New Roman" w:cs="Times New Roman"/>
          <w:color w:val="000000"/>
          <w:sz w:val="24"/>
          <w:szCs w:val="24"/>
        </w:rPr>
      </w:pPr>
    </w:p>
    <w:p w:rsidR="001E2240" w:rsidRDefault="001E2240" w:rsidP="003E2CDE">
      <w:pPr>
        <w:rPr>
          <w:rFonts w:ascii="Times New Roman" w:eastAsia="Times New Roman" w:hAnsi="Times New Roman" w:cs="Times New Roman"/>
          <w:color w:val="000000"/>
          <w:sz w:val="24"/>
          <w:szCs w:val="24"/>
        </w:rPr>
      </w:pPr>
    </w:p>
    <w:p w:rsidR="001E2240" w:rsidRDefault="001E2240" w:rsidP="003E2CDE">
      <w:pPr>
        <w:rPr>
          <w:rFonts w:ascii="Times New Roman" w:eastAsia="Times New Roman" w:hAnsi="Times New Roman" w:cs="Times New Roman"/>
          <w:color w:val="000000"/>
          <w:sz w:val="24"/>
          <w:szCs w:val="24"/>
        </w:rPr>
      </w:pPr>
    </w:p>
    <w:sectPr w:rsidR="001E2240" w:rsidSect="004E04A1">
      <w:pgSz w:w="12240" w:h="15840"/>
      <w:pgMar w:top="81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2"/>
  </w:compat>
  <w:rsids>
    <w:rsidRoot w:val="00461BA0"/>
    <w:rsid w:val="000072C0"/>
    <w:rsid w:val="00007E9F"/>
    <w:rsid w:val="00042221"/>
    <w:rsid w:val="00101665"/>
    <w:rsid w:val="00107EE2"/>
    <w:rsid w:val="00134BDC"/>
    <w:rsid w:val="001B1AD0"/>
    <w:rsid w:val="001C45FB"/>
    <w:rsid w:val="001E2240"/>
    <w:rsid w:val="00220112"/>
    <w:rsid w:val="002D1235"/>
    <w:rsid w:val="003A5866"/>
    <w:rsid w:val="003E2CDE"/>
    <w:rsid w:val="0043439E"/>
    <w:rsid w:val="00455C00"/>
    <w:rsid w:val="00461BA0"/>
    <w:rsid w:val="004E04A1"/>
    <w:rsid w:val="005A4306"/>
    <w:rsid w:val="005B1A00"/>
    <w:rsid w:val="0063712D"/>
    <w:rsid w:val="00671D75"/>
    <w:rsid w:val="00694366"/>
    <w:rsid w:val="00857630"/>
    <w:rsid w:val="008E1BA6"/>
    <w:rsid w:val="009B4D22"/>
    <w:rsid w:val="00A35F5D"/>
    <w:rsid w:val="00A44747"/>
    <w:rsid w:val="00A67F33"/>
    <w:rsid w:val="00A711F4"/>
    <w:rsid w:val="00AE7199"/>
    <w:rsid w:val="00B21DAD"/>
    <w:rsid w:val="00B951F8"/>
    <w:rsid w:val="00BA036C"/>
    <w:rsid w:val="00BC765B"/>
    <w:rsid w:val="00C26F02"/>
    <w:rsid w:val="00C52423"/>
    <w:rsid w:val="00C54F21"/>
    <w:rsid w:val="00D90BAB"/>
    <w:rsid w:val="00ED47BC"/>
    <w:rsid w:val="00F55F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66"/>
  </w:style>
  <w:style w:type="paragraph" w:styleId="Heading1">
    <w:name w:val="heading 1"/>
    <w:basedOn w:val="Normal"/>
    <w:next w:val="Normal"/>
    <w:link w:val="Heading1Char"/>
    <w:uiPriority w:val="9"/>
    <w:qFormat/>
    <w:rsid w:val="001E22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1B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BA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E224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E2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2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22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1B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BA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E224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E2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2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536157">
      <w:bodyDiv w:val="1"/>
      <w:marLeft w:val="0"/>
      <w:marRight w:val="0"/>
      <w:marTop w:val="0"/>
      <w:marBottom w:val="0"/>
      <w:divBdr>
        <w:top w:val="none" w:sz="0" w:space="0" w:color="auto"/>
        <w:left w:val="none" w:sz="0" w:space="0" w:color="auto"/>
        <w:bottom w:val="none" w:sz="0" w:space="0" w:color="auto"/>
        <w:right w:val="none" w:sz="0" w:space="0" w:color="auto"/>
      </w:divBdr>
    </w:div>
    <w:div w:id="176098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BF3CD-5DB9-4F3D-BFFD-299A5F914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faryal baddia</dc:creator>
  <cp:lastModifiedBy>Dr.Mansor</cp:lastModifiedBy>
  <cp:revision>2</cp:revision>
  <dcterms:created xsi:type="dcterms:W3CDTF">2012-10-20T09:09:00Z</dcterms:created>
  <dcterms:modified xsi:type="dcterms:W3CDTF">2012-10-20T09:09:00Z</dcterms:modified>
</cp:coreProperties>
</file>